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329C4" w14:textId="77777777" w:rsidR="00252CB3" w:rsidRDefault="00252CB3" w:rsidP="00252CB3">
      <w:pPr>
        <w:pStyle w:val="Titre1"/>
        <w:spacing w:before="0"/>
        <w:ind w:left="0"/>
        <w:jc w:val="right"/>
        <w:rPr>
          <w:rFonts w:ascii="Barlow Medium" w:hAnsi="Barlow Medium"/>
          <w:sz w:val="32"/>
          <w:szCs w:val="16"/>
        </w:rPr>
      </w:pPr>
      <w:bookmarkStart w:id="0" w:name="_GoBack"/>
      <w:bookmarkEnd w:id="0"/>
      <w:r w:rsidRPr="00252CB3">
        <w:rPr>
          <w:rFonts w:ascii="Barlow Medium" w:hAnsi="Barlow Medium"/>
          <w:sz w:val="32"/>
          <w:szCs w:val="16"/>
        </w:rPr>
        <w:t>Le 29 avril 2021</w:t>
      </w:r>
    </w:p>
    <w:p w14:paraId="29B63EB6" w14:textId="77777777" w:rsidR="00252CB3" w:rsidRPr="00252CB3" w:rsidRDefault="00252CB3" w:rsidP="00252CB3"/>
    <w:p w14:paraId="4F90A55B" w14:textId="77777777" w:rsidR="000012F6" w:rsidRPr="002D5F02" w:rsidRDefault="002D5F02" w:rsidP="00252CB3">
      <w:pPr>
        <w:pStyle w:val="Titre1"/>
        <w:spacing w:before="0"/>
        <w:ind w:left="0"/>
        <w:rPr>
          <w:rFonts w:ascii="Barlow Medium" w:hAnsi="Barlow Medium"/>
          <w:sz w:val="52"/>
          <w:szCs w:val="28"/>
        </w:rPr>
      </w:pPr>
      <w:r w:rsidRPr="002D5F02">
        <w:rPr>
          <w:rFonts w:ascii="Barlow Medium" w:hAnsi="Barlow Medium"/>
          <w:sz w:val="52"/>
          <w:szCs w:val="28"/>
        </w:rPr>
        <w:t xml:space="preserve">Communiqué </w:t>
      </w:r>
      <w:r w:rsidRPr="00252CB3">
        <w:rPr>
          <w:rFonts w:ascii="Barlow Medium" w:hAnsi="Barlow Medium"/>
          <w:sz w:val="52"/>
          <w:szCs w:val="52"/>
        </w:rPr>
        <w:t>de Presse</w:t>
      </w:r>
    </w:p>
    <w:p w14:paraId="7B247AB5" w14:textId="77777777" w:rsidR="00D342D9" w:rsidRPr="00BB487A" w:rsidRDefault="00D342D9" w:rsidP="002D5F02">
      <w:pPr>
        <w:pStyle w:val="Titre2"/>
        <w:ind w:left="0"/>
        <w:rPr>
          <w:rFonts w:ascii="Barlow Medium" w:hAnsi="Barlow Medium"/>
        </w:rPr>
      </w:pPr>
    </w:p>
    <w:p w14:paraId="41846C1D" w14:textId="77777777" w:rsidR="00D342D9" w:rsidRDefault="00D342D9" w:rsidP="00D342D9">
      <w:pPr>
        <w:ind w:left="1701" w:right="-573" w:hanging="567"/>
        <w:rPr>
          <w:rFonts w:ascii="Barlow Medium" w:eastAsia="Times New Roman" w:hAnsi="Barlow Medium" w:cs="Times New Roman"/>
          <w:color w:val="000000"/>
          <w:sz w:val="40"/>
          <w:szCs w:val="40"/>
          <w:lang w:eastAsia="fr-FR"/>
        </w:rPr>
      </w:pPr>
    </w:p>
    <w:p w14:paraId="10345FD7" w14:textId="77777777" w:rsidR="00D342D9" w:rsidRDefault="00D342D9" w:rsidP="00D342D9">
      <w:pPr>
        <w:ind w:left="1701" w:right="-573" w:hanging="567"/>
        <w:rPr>
          <w:rFonts w:ascii="Barlow Medium" w:eastAsia="Times New Roman" w:hAnsi="Barlow Medium" w:cs="Times New Roman"/>
          <w:color w:val="000000"/>
          <w:sz w:val="40"/>
          <w:szCs w:val="40"/>
          <w:lang w:eastAsia="fr-FR"/>
        </w:rPr>
      </w:pPr>
    </w:p>
    <w:p w14:paraId="444D83A3" w14:textId="77777777" w:rsidR="002D5F02" w:rsidRDefault="002D5F02" w:rsidP="00D342D9">
      <w:pPr>
        <w:ind w:left="1701" w:right="-573" w:hanging="567"/>
        <w:rPr>
          <w:rFonts w:ascii="Barlow Medium" w:eastAsia="Times New Roman" w:hAnsi="Barlow Medium" w:cs="Times New Roman"/>
          <w:color w:val="000000"/>
          <w:sz w:val="40"/>
          <w:szCs w:val="40"/>
          <w:lang w:eastAsia="fr-FR"/>
        </w:rPr>
      </w:pPr>
    </w:p>
    <w:p w14:paraId="6CBFD775" w14:textId="77777777" w:rsidR="00D342D9" w:rsidRDefault="00D342D9" w:rsidP="00F707B2">
      <w:pPr>
        <w:rPr>
          <w:lang w:eastAsia="fr-FR"/>
        </w:rPr>
      </w:pPr>
    </w:p>
    <w:p w14:paraId="16B99C24" w14:textId="77777777" w:rsidR="00400E6C" w:rsidRPr="002D5F02" w:rsidRDefault="002D5F02" w:rsidP="002D5F02">
      <w:pPr>
        <w:pBdr>
          <w:top w:val="single" w:sz="4" w:space="1" w:color="009392"/>
          <w:left w:val="single" w:sz="4" w:space="0" w:color="009392"/>
          <w:bottom w:val="single" w:sz="4" w:space="1" w:color="009392"/>
          <w:right w:val="single" w:sz="4" w:space="4" w:color="009392"/>
        </w:pBdr>
        <w:rPr>
          <w:rFonts w:ascii="Barlow Medium" w:hAnsi="Barlow Medium"/>
          <w:color w:val="009D9D"/>
          <w:sz w:val="40"/>
          <w:szCs w:val="40"/>
        </w:rPr>
      </w:pPr>
      <w:r w:rsidRPr="002D5F02">
        <w:rPr>
          <w:rFonts w:ascii="Barlow Medium" w:hAnsi="Barlow Medium"/>
          <w:color w:val="009D9D"/>
          <w:sz w:val="40"/>
          <w:szCs w:val="40"/>
        </w:rPr>
        <w:t>L'Opérateur de Compétences des Entreprises de Proximité (</w:t>
      </w:r>
      <w:r w:rsidRPr="002D5F02">
        <w:rPr>
          <w:rFonts w:ascii="Barlow Medium" w:hAnsi="Barlow Medium"/>
          <w:b/>
          <w:bCs/>
          <w:color w:val="009D9D"/>
          <w:sz w:val="40"/>
          <w:szCs w:val="40"/>
        </w:rPr>
        <w:t>O</w:t>
      </w:r>
      <w:r w:rsidR="00CF0CF5">
        <w:rPr>
          <w:rFonts w:ascii="Barlow Medium" w:hAnsi="Barlow Medium"/>
          <w:b/>
          <w:bCs/>
          <w:color w:val="009D9D"/>
          <w:sz w:val="40"/>
          <w:szCs w:val="40"/>
        </w:rPr>
        <w:t xml:space="preserve">pco </w:t>
      </w:r>
      <w:r w:rsidRPr="002D5F02">
        <w:rPr>
          <w:rFonts w:ascii="Barlow Medium" w:hAnsi="Barlow Medium"/>
          <w:b/>
          <w:bCs/>
          <w:color w:val="009D9D"/>
          <w:sz w:val="40"/>
          <w:szCs w:val="40"/>
        </w:rPr>
        <w:t>EP</w:t>
      </w:r>
      <w:r w:rsidRPr="002D5F02">
        <w:rPr>
          <w:rFonts w:ascii="Barlow Medium" w:hAnsi="Barlow Medium"/>
          <w:color w:val="009D9D"/>
          <w:sz w:val="40"/>
          <w:szCs w:val="40"/>
        </w:rPr>
        <w:t xml:space="preserve">) et </w:t>
      </w:r>
      <w:r w:rsidRPr="002D5F02">
        <w:rPr>
          <w:rFonts w:ascii="Barlow Medium" w:hAnsi="Barlow Medium"/>
          <w:b/>
          <w:bCs/>
          <w:color w:val="009D9D"/>
          <w:spacing w:val="-20"/>
          <w:sz w:val="40"/>
          <w:szCs w:val="40"/>
        </w:rPr>
        <w:t>Transitions Pro Hauts-de-France</w:t>
      </w:r>
      <w:r w:rsidRPr="002D5F02">
        <w:rPr>
          <w:rFonts w:ascii="Barlow Medium" w:hAnsi="Barlow Medium"/>
          <w:color w:val="009D9D"/>
          <w:sz w:val="40"/>
          <w:szCs w:val="40"/>
        </w:rPr>
        <w:t xml:space="preserve"> signent un accord de partenariat pour accompagner les Transitions Collectives dans la région</w:t>
      </w:r>
      <w:r>
        <w:rPr>
          <w:rFonts w:ascii="Barlow Medium" w:hAnsi="Barlow Medium"/>
          <w:color w:val="009D9D"/>
          <w:sz w:val="40"/>
          <w:szCs w:val="40"/>
        </w:rPr>
        <w:t xml:space="preserve"> et développer une </w:t>
      </w:r>
      <w:r w:rsidRPr="002D5F02">
        <w:rPr>
          <w:rFonts w:ascii="Barlow Medium" w:hAnsi="Barlow Medium"/>
          <w:color w:val="009D9D"/>
          <w:sz w:val="40"/>
          <w:szCs w:val="40"/>
        </w:rPr>
        <w:t>coopération innovante</w:t>
      </w:r>
      <w:r w:rsidR="00252CB3">
        <w:rPr>
          <w:rFonts w:ascii="Barlow Medium" w:hAnsi="Barlow Medium"/>
          <w:color w:val="009D9D"/>
          <w:sz w:val="40"/>
          <w:szCs w:val="40"/>
        </w:rPr>
        <w:t xml:space="preserve"> pour </w:t>
      </w:r>
      <w:r w:rsidRPr="002D5F02">
        <w:rPr>
          <w:rFonts w:ascii="Barlow Medium" w:hAnsi="Barlow Medium"/>
          <w:color w:val="009D9D"/>
          <w:sz w:val="40"/>
          <w:szCs w:val="40"/>
        </w:rPr>
        <w:t>accompagner les mutations des entreprises et sécuriser les parcours professionnels des salariés.</w:t>
      </w:r>
    </w:p>
    <w:p w14:paraId="69A7D5A3" w14:textId="77777777" w:rsidR="00400E6C" w:rsidRPr="002D5F02" w:rsidRDefault="00400E6C" w:rsidP="00F707B2"/>
    <w:p w14:paraId="66BBAFC5" w14:textId="77777777" w:rsidR="00400E6C" w:rsidRPr="00E25B58" w:rsidRDefault="002D5F02" w:rsidP="00F707B2">
      <w:pPr>
        <w:rPr>
          <w:rFonts w:ascii="Barlow Medium" w:hAnsi="Barlow Medium"/>
        </w:rPr>
      </w:pPr>
      <w:r w:rsidRPr="00E25B58">
        <w:rPr>
          <w:rFonts w:ascii="Barlow Medium" w:hAnsi="Barlow Medium"/>
        </w:rPr>
        <w:t xml:space="preserve">Christophe COURQUIN (CFDT) et Laurent GIBELLO (MEDEF), Coprésidents de </w:t>
      </w:r>
      <w:r w:rsidRPr="00E25B58">
        <w:rPr>
          <w:rFonts w:ascii="Barlow Medium" w:hAnsi="Barlow Medium"/>
          <w:b/>
          <w:bCs/>
        </w:rPr>
        <w:t>Transitions Pro Hauts-de-France</w:t>
      </w:r>
      <w:r w:rsidRPr="00E25B58">
        <w:rPr>
          <w:rFonts w:ascii="Barlow Medium" w:hAnsi="Barlow Medium"/>
        </w:rPr>
        <w:t xml:space="preserve"> et son directeur général Stéphan GUENEZAN ont signé ce matin une convention de partenariat avec Didier AMASSE et André SOISSONS respectivement Président et Vice-Président </w:t>
      </w:r>
      <w:r w:rsidR="007D0A13" w:rsidRPr="00E25B58">
        <w:rPr>
          <w:rFonts w:ascii="Barlow Medium" w:hAnsi="Barlow Medium"/>
        </w:rPr>
        <w:t>de la Commission paritaire régionale Opco EP en Hauts-de-France</w:t>
      </w:r>
      <w:r w:rsidRPr="00E25B58">
        <w:rPr>
          <w:rFonts w:ascii="Barlow Medium" w:hAnsi="Barlow Medium"/>
        </w:rPr>
        <w:t xml:space="preserve"> </w:t>
      </w:r>
      <w:r w:rsidR="007D0A13" w:rsidRPr="00E25B58">
        <w:rPr>
          <w:rFonts w:ascii="Barlow Medium" w:hAnsi="Barlow Medium"/>
        </w:rPr>
        <w:t xml:space="preserve">et Denis JOREL </w:t>
      </w:r>
      <w:r w:rsidRPr="00E25B58">
        <w:rPr>
          <w:rFonts w:ascii="Barlow Medium" w:hAnsi="Barlow Medium"/>
        </w:rPr>
        <w:t>D</w:t>
      </w:r>
      <w:r w:rsidR="00CF0CF5" w:rsidRPr="00E25B58">
        <w:rPr>
          <w:rFonts w:ascii="Barlow Medium" w:hAnsi="Barlow Medium"/>
        </w:rPr>
        <w:t xml:space="preserve">élégué </w:t>
      </w:r>
      <w:r w:rsidR="007D0A13" w:rsidRPr="00E25B58">
        <w:rPr>
          <w:rFonts w:ascii="Barlow Medium" w:hAnsi="Barlow Medium"/>
        </w:rPr>
        <w:t>régional</w:t>
      </w:r>
      <w:r w:rsidRPr="00E25B58">
        <w:rPr>
          <w:rFonts w:ascii="Barlow Medium" w:hAnsi="Barlow Medium"/>
        </w:rPr>
        <w:t xml:space="preserve"> de l'</w:t>
      </w:r>
      <w:r w:rsidRPr="00E25B58">
        <w:rPr>
          <w:rFonts w:ascii="Barlow Medium" w:hAnsi="Barlow Medium"/>
          <w:b/>
          <w:bCs/>
        </w:rPr>
        <w:t>O</w:t>
      </w:r>
      <w:r w:rsidR="00865DD7" w:rsidRPr="00E25B58">
        <w:rPr>
          <w:rFonts w:ascii="Barlow Medium" w:hAnsi="Barlow Medium"/>
          <w:b/>
          <w:bCs/>
        </w:rPr>
        <w:t>pco</w:t>
      </w:r>
      <w:r w:rsidRPr="00E25B58">
        <w:rPr>
          <w:rFonts w:ascii="Barlow Medium" w:hAnsi="Barlow Medium"/>
          <w:b/>
          <w:bCs/>
        </w:rPr>
        <w:t xml:space="preserve"> EP </w:t>
      </w:r>
      <w:r w:rsidRPr="00E25B58">
        <w:rPr>
          <w:rFonts w:ascii="Barlow Medium" w:hAnsi="Barlow Medium"/>
        </w:rPr>
        <w:t xml:space="preserve">en </w:t>
      </w:r>
      <w:r w:rsidR="007D0A13" w:rsidRPr="00E25B58">
        <w:rPr>
          <w:rFonts w:ascii="Barlow Medium" w:hAnsi="Barlow Medium"/>
        </w:rPr>
        <w:t>Hauts-de-France.</w:t>
      </w:r>
    </w:p>
    <w:p w14:paraId="49530570" w14:textId="77777777" w:rsidR="002D5F02" w:rsidRPr="00E25B58" w:rsidRDefault="002D5F02" w:rsidP="00F707B2">
      <w:pPr>
        <w:rPr>
          <w:rFonts w:ascii="Barlow Medium" w:hAnsi="Barlow Medium"/>
        </w:rPr>
      </w:pPr>
    </w:p>
    <w:p w14:paraId="1104709C" w14:textId="77777777" w:rsidR="002D5F02" w:rsidRPr="00E25B58" w:rsidRDefault="002D5F02" w:rsidP="00F707B2">
      <w:pPr>
        <w:rPr>
          <w:rFonts w:ascii="Barlow Medium" w:hAnsi="Barlow Medium"/>
        </w:rPr>
      </w:pPr>
      <w:r w:rsidRPr="00E25B58">
        <w:rPr>
          <w:rFonts w:ascii="Barlow Medium" w:hAnsi="Barlow Medium"/>
        </w:rPr>
        <w:t>Cet accord de partenariat prévu pour 2 ans</w:t>
      </w:r>
      <w:r w:rsidR="00CF0CF5" w:rsidRPr="00E25B58">
        <w:rPr>
          <w:rFonts w:ascii="Barlow Medium" w:hAnsi="Barlow Medium"/>
        </w:rPr>
        <w:t>,</w:t>
      </w:r>
      <w:r w:rsidRPr="00E25B58">
        <w:rPr>
          <w:rFonts w:ascii="Barlow Medium" w:hAnsi="Barlow Medium"/>
        </w:rPr>
        <w:t xml:space="preserve"> vise à accompagner le déploiement du </w:t>
      </w:r>
      <w:r w:rsidRPr="00E25B58">
        <w:rPr>
          <w:rFonts w:ascii="Barlow Medium" w:hAnsi="Barlow Medium"/>
          <w:b/>
          <w:bCs/>
        </w:rPr>
        <w:t>nouveau dispositif Transitions Collectives</w:t>
      </w:r>
      <w:r w:rsidRPr="00E25B58">
        <w:rPr>
          <w:rFonts w:ascii="Barlow Medium" w:hAnsi="Barlow Medium"/>
        </w:rPr>
        <w:t xml:space="preserve"> </w:t>
      </w:r>
      <w:r w:rsidR="007D0A13" w:rsidRPr="00E25B58">
        <w:rPr>
          <w:rFonts w:ascii="Barlow Medium" w:hAnsi="Barlow Medium"/>
        </w:rPr>
        <w:t xml:space="preserve">appelé "Transco" </w:t>
      </w:r>
      <w:r w:rsidRPr="00E25B58">
        <w:rPr>
          <w:rFonts w:ascii="Barlow Medium" w:hAnsi="Barlow Medium"/>
        </w:rPr>
        <w:t>auprès des entreprises et des salariés de la région en coordonnant les initiatives des deux opérateurs.</w:t>
      </w:r>
    </w:p>
    <w:p w14:paraId="7260B8C1" w14:textId="161886E7" w:rsidR="002D5F02" w:rsidRDefault="00353AD1" w:rsidP="00F707B2">
      <w:pPr>
        <w:rPr>
          <w:rFonts w:ascii="Barlow Medium" w:hAnsi="Barlow Medium"/>
        </w:rPr>
      </w:pPr>
      <w:r>
        <w:rPr>
          <w:rFonts w:ascii="Barlow Medium" w:hAnsi="Barlow Medium"/>
          <w:noProof/>
        </w:rPr>
        <w:drawing>
          <wp:anchor distT="0" distB="0" distL="114300" distR="114300" simplePos="0" relativeHeight="251665408" behindDoc="0" locked="0" layoutInCell="1" allowOverlap="1" wp14:anchorId="16E34738" wp14:editId="6D01BAB1">
            <wp:simplePos x="0" y="0"/>
            <wp:positionH relativeFrom="column">
              <wp:posOffset>-736957</wp:posOffset>
            </wp:positionH>
            <wp:positionV relativeFrom="paragraph">
              <wp:posOffset>261864</wp:posOffset>
            </wp:positionV>
            <wp:extent cx="7239357" cy="3056350"/>
            <wp:effectExtent l="0" t="0" r="0" b="444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Signature convention Opco.jpg"/>
                    <pic:cNvPicPr/>
                  </pic:nvPicPr>
                  <pic:blipFill rotWithShape="1">
                    <a:blip r:embed="rId7" cstate="print">
                      <a:extLst>
                        <a:ext uri="{28A0092B-C50C-407E-A947-70E740481C1C}">
                          <a14:useLocalDpi xmlns:a14="http://schemas.microsoft.com/office/drawing/2010/main" val="0"/>
                        </a:ext>
                      </a:extLst>
                    </a:blip>
                    <a:srcRect t="4728" b="24732"/>
                    <a:stretch/>
                  </pic:blipFill>
                  <pic:spPr bwMode="auto">
                    <a:xfrm>
                      <a:off x="0" y="0"/>
                      <a:ext cx="7251610" cy="30615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9CCB23" w14:textId="47C9719E" w:rsidR="002D5F02" w:rsidRDefault="002D5F02" w:rsidP="00F707B2">
      <w:pPr>
        <w:rPr>
          <w:rFonts w:ascii="Barlow Medium" w:hAnsi="Barlow Medium"/>
        </w:rPr>
      </w:pPr>
    </w:p>
    <w:p w14:paraId="3129BD7B" w14:textId="26E8BDCC" w:rsidR="002D5F02" w:rsidRDefault="002D5F02" w:rsidP="00F707B2">
      <w:pPr>
        <w:rPr>
          <w:rFonts w:ascii="Barlow Medium" w:hAnsi="Barlow Medium"/>
        </w:rPr>
      </w:pPr>
    </w:p>
    <w:p w14:paraId="2956E144" w14:textId="3F636375" w:rsidR="002D5F02" w:rsidRDefault="002D5F02" w:rsidP="00F707B2">
      <w:pPr>
        <w:rPr>
          <w:rFonts w:ascii="Barlow Medium" w:hAnsi="Barlow Medium"/>
        </w:rPr>
      </w:pPr>
    </w:p>
    <w:p w14:paraId="050CAF6B" w14:textId="55E6708E" w:rsidR="002D5F02" w:rsidRDefault="002D5F02" w:rsidP="00F707B2">
      <w:pPr>
        <w:rPr>
          <w:rFonts w:ascii="Barlow Medium" w:hAnsi="Barlow Medium"/>
        </w:rPr>
      </w:pPr>
    </w:p>
    <w:p w14:paraId="52B25ACF" w14:textId="77777777" w:rsidR="002D5F02" w:rsidRDefault="002D5F02" w:rsidP="00F707B2">
      <w:pPr>
        <w:rPr>
          <w:rFonts w:ascii="Barlow Medium" w:hAnsi="Barlow Medium"/>
        </w:rPr>
      </w:pPr>
    </w:p>
    <w:p w14:paraId="1F52A738" w14:textId="77777777" w:rsidR="002D5F02" w:rsidRDefault="002D5F02" w:rsidP="00F707B2">
      <w:pPr>
        <w:rPr>
          <w:rFonts w:ascii="Barlow Medium" w:hAnsi="Barlow Medium"/>
        </w:rPr>
      </w:pPr>
    </w:p>
    <w:p w14:paraId="40E5D806" w14:textId="77777777" w:rsidR="002D5F02" w:rsidRDefault="002D5F02" w:rsidP="00F707B2">
      <w:pPr>
        <w:rPr>
          <w:rFonts w:ascii="Barlow Medium" w:hAnsi="Barlow Medium"/>
        </w:rPr>
      </w:pPr>
    </w:p>
    <w:p w14:paraId="4C9D3F5C" w14:textId="77777777" w:rsidR="002D5F02" w:rsidRDefault="002D5F02" w:rsidP="00F707B2">
      <w:pPr>
        <w:rPr>
          <w:rFonts w:ascii="Barlow Medium" w:hAnsi="Barlow Medium"/>
        </w:rPr>
      </w:pPr>
    </w:p>
    <w:p w14:paraId="47949CD0" w14:textId="77777777" w:rsidR="002D5F02" w:rsidRDefault="002D5F02" w:rsidP="00F707B2">
      <w:pPr>
        <w:rPr>
          <w:rFonts w:ascii="Barlow Medium" w:hAnsi="Barlow Medium"/>
        </w:rPr>
      </w:pPr>
    </w:p>
    <w:p w14:paraId="193C1FE0" w14:textId="77777777" w:rsidR="002D5F02" w:rsidRDefault="002D5F02" w:rsidP="00F707B2">
      <w:pPr>
        <w:rPr>
          <w:rFonts w:ascii="Barlow Medium" w:hAnsi="Barlow Medium"/>
        </w:rPr>
      </w:pPr>
    </w:p>
    <w:p w14:paraId="329F8348" w14:textId="77777777" w:rsidR="00A62216" w:rsidRDefault="00A62216" w:rsidP="00F707B2">
      <w:pPr>
        <w:rPr>
          <w:rFonts w:ascii="Barlow Medium" w:hAnsi="Barlow Medium"/>
        </w:rPr>
        <w:sectPr w:rsidR="00A62216" w:rsidSect="00EF38D2">
          <w:headerReference w:type="default" r:id="rId8"/>
          <w:pgSz w:w="11900" w:h="16840"/>
          <w:pgMar w:top="577" w:right="1417" w:bottom="1417" w:left="1417" w:header="708" w:footer="708" w:gutter="0"/>
          <w:cols w:space="708"/>
          <w:docGrid w:linePitch="360"/>
        </w:sectPr>
      </w:pPr>
    </w:p>
    <w:p w14:paraId="2C7C2FC2" w14:textId="77777777" w:rsidR="002D5F02" w:rsidRDefault="002D5F02" w:rsidP="00F707B2">
      <w:pPr>
        <w:rPr>
          <w:rFonts w:ascii="Barlow Medium" w:hAnsi="Barlow Medium"/>
        </w:rPr>
      </w:pPr>
    </w:p>
    <w:p w14:paraId="3340EDB5" w14:textId="77777777" w:rsidR="002D5F02" w:rsidRDefault="002D5F02" w:rsidP="00F707B2">
      <w:pPr>
        <w:rPr>
          <w:rFonts w:ascii="Barlow Medium" w:hAnsi="Barlow Medium"/>
          <w:b/>
          <w:bCs/>
          <w:sz w:val="30"/>
          <w:szCs w:val="30"/>
        </w:rPr>
      </w:pPr>
    </w:p>
    <w:p w14:paraId="5CEC167D" w14:textId="77777777" w:rsidR="002D5F02" w:rsidRDefault="002D5F02" w:rsidP="00F707B2">
      <w:pPr>
        <w:rPr>
          <w:rFonts w:ascii="Barlow Medium" w:hAnsi="Barlow Medium"/>
          <w:b/>
          <w:bCs/>
          <w:sz w:val="30"/>
          <w:szCs w:val="30"/>
        </w:rPr>
      </w:pPr>
    </w:p>
    <w:p w14:paraId="68279C2A" w14:textId="77777777" w:rsidR="002D5F02" w:rsidRDefault="002D5F02" w:rsidP="00F707B2">
      <w:pPr>
        <w:rPr>
          <w:rFonts w:ascii="Barlow Medium" w:hAnsi="Barlow Medium"/>
          <w:b/>
          <w:bCs/>
          <w:sz w:val="30"/>
          <w:szCs w:val="30"/>
        </w:rPr>
      </w:pPr>
    </w:p>
    <w:p w14:paraId="529EE088" w14:textId="77777777" w:rsidR="002D5F02" w:rsidRDefault="002D5F02" w:rsidP="00F707B2">
      <w:pPr>
        <w:rPr>
          <w:rFonts w:ascii="Barlow Medium" w:hAnsi="Barlow Medium"/>
          <w:b/>
          <w:bCs/>
          <w:sz w:val="30"/>
          <w:szCs w:val="30"/>
        </w:rPr>
      </w:pPr>
    </w:p>
    <w:p w14:paraId="303663FB" w14:textId="77777777" w:rsidR="00252CB3" w:rsidRPr="00E25B58" w:rsidRDefault="00252CB3" w:rsidP="00252CB3">
      <w:pPr>
        <w:rPr>
          <w:rFonts w:ascii="Barlow Medium" w:hAnsi="Barlow Medium"/>
        </w:rPr>
      </w:pPr>
      <w:r w:rsidRPr="00E25B58">
        <w:rPr>
          <w:rFonts w:ascii="Barlow Medium" w:hAnsi="Barlow Medium"/>
        </w:rPr>
        <w:t>Les impacts économiques et sociaux inhérents à la crise sanitaire renforcent la nécessité d’apporter un service d’accompagnement complémentaire visant à être sécurisant, autant que possible, au bénéfice des acteurs de l’entreprise : dirigeant(e)s et salarié(e)</w:t>
      </w:r>
      <w:r w:rsidR="00CF0CF5" w:rsidRPr="00E25B58">
        <w:rPr>
          <w:rFonts w:ascii="Barlow Medium" w:hAnsi="Barlow Medium"/>
        </w:rPr>
        <w:t>.</w:t>
      </w:r>
    </w:p>
    <w:p w14:paraId="31A662DC" w14:textId="77777777" w:rsidR="00252CB3" w:rsidRPr="00E25B58" w:rsidRDefault="00252CB3" w:rsidP="00252CB3">
      <w:pPr>
        <w:rPr>
          <w:rFonts w:ascii="Barlow Medium" w:hAnsi="Barlow Medium"/>
        </w:rPr>
      </w:pPr>
    </w:p>
    <w:p w14:paraId="572B611F" w14:textId="77777777" w:rsidR="00252CB3" w:rsidRPr="00E25B58" w:rsidRDefault="00252CB3" w:rsidP="00252CB3">
      <w:pPr>
        <w:rPr>
          <w:rFonts w:ascii="Barlow Medium" w:hAnsi="Barlow Medium"/>
        </w:rPr>
      </w:pPr>
      <w:r w:rsidRPr="00E25B58">
        <w:rPr>
          <w:rFonts w:ascii="Barlow Medium" w:hAnsi="Barlow Medium"/>
        </w:rPr>
        <w:t>Dans ce contexte, une réponse doit également pouvoir être apportée aux salariés ayant des bas niveaux de qualification, qui concentrent les risques les plus importants de rupture professionnelle.</w:t>
      </w:r>
    </w:p>
    <w:p w14:paraId="3639BBE0" w14:textId="77777777" w:rsidR="00252CB3" w:rsidRPr="00E25B58" w:rsidRDefault="00252CB3" w:rsidP="00252CB3">
      <w:pPr>
        <w:rPr>
          <w:rFonts w:ascii="Barlow Medium" w:hAnsi="Barlow Medium"/>
        </w:rPr>
      </w:pPr>
    </w:p>
    <w:p w14:paraId="5FE96381" w14:textId="5C0DAA33" w:rsidR="00252CB3" w:rsidRPr="00E25B58" w:rsidRDefault="00252CB3" w:rsidP="00252CB3">
      <w:pPr>
        <w:rPr>
          <w:rFonts w:ascii="Barlow Medium" w:hAnsi="Barlow Medium"/>
        </w:rPr>
      </w:pPr>
      <w:r w:rsidRPr="00E25B58">
        <w:rPr>
          <w:rFonts w:ascii="Barlow Medium" w:hAnsi="Barlow Medium"/>
        </w:rPr>
        <w:t xml:space="preserve">Aussi, au regard de leurs champs de compétences, de leur implantation régionale, de leur statut paritaire, les deux partenaires ont la volonté commune d’initier et de développer une coopération renforcée autour de </w:t>
      </w:r>
      <w:r w:rsidR="00F368EA" w:rsidRPr="00E25B58">
        <w:rPr>
          <w:rFonts w:ascii="Barlow Medium" w:hAnsi="Barlow Medium"/>
          <w:b/>
        </w:rPr>
        <w:t>3</w:t>
      </w:r>
      <w:r w:rsidRPr="00E25B58">
        <w:rPr>
          <w:rFonts w:ascii="Barlow Medium" w:hAnsi="Barlow Medium"/>
          <w:b/>
        </w:rPr>
        <w:t xml:space="preserve"> </w:t>
      </w:r>
      <w:r w:rsidRPr="00E25B58">
        <w:rPr>
          <w:rFonts w:ascii="Barlow Medium" w:hAnsi="Barlow Medium"/>
        </w:rPr>
        <w:t xml:space="preserve">grands axes </w:t>
      </w:r>
      <w:r w:rsidR="00865DD7" w:rsidRPr="00E25B58">
        <w:rPr>
          <w:rFonts w:ascii="Barlow Medium" w:hAnsi="Barlow Medium"/>
        </w:rPr>
        <w:t xml:space="preserve">: </w:t>
      </w:r>
    </w:p>
    <w:p w14:paraId="179B319E" w14:textId="77777777" w:rsidR="00252CB3" w:rsidRPr="00E25B58" w:rsidRDefault="00252CB3" w:rsidP="00252CB3">
      <w:pPr>
        <w:rPr>
          <w:rFonts w:ascii="Barlow Medium" w:hAnsi="Barlow Medium"/>
        </w:rPr>
      </w:pPr>
    </w:p>
    <w:p w14:paraId="0C82CFD2" w14:textId="77777777" w:rsidR="00252CB3" w:rsidRPr="00E25B58" w:rsidRDefault="00252CB3" w:rsidP="00252CB3">
      <w:pPr>
        <w:pStyle w:val="Textepuce"/>
        <w:rPr>
          <w:rFonts w:ascii="Barlow Medium" w:hAnsi="Barlow Medium"/>
        </w:rPr>
      </w:pPr>
      <w:r w:rsidRPr="00E25B58">
        <w:rPr>
          <w:rFonts w:ascii="Barlow Medium" w:hAnsi="Barlow Medium"/>
        </w:rPr>
        <w:t>Partager des informations et expériences innovantes utiles pour les entreprises, branches professionnelles et les territoires de</w:t>
      </w:r>
      <w:r w:rsidR="00865DD7" w:rsidRPr="00E25B58">
        <w:rPr>
          <w:rFonts w:ascii="Barlow Medium" w:hAnsi="Barlow Medium"/>
        </w:rPr>
        <w:t>s</w:t>
      </w:r>
      <w:r w:rsidRPr="00E25B58">
        <w:rPr>
          <w:rFonts w:ascii="Barlow Medium" w:hAnsi="Barlow Medium"/>
        </w:rPr>
        <w:t xml:space="preserve"> Hauts</w:t>
      </w:r>
      <w:r w:rsidR="00865DD7" w:rsidRPr="00E25B58">
        <w:rPr>
          <w:rFonts w:ascii="Barlow Medium" w:hAnsi="Barlow Medium"/>
        </w:rPr>
        <w:t>-</w:t>
      </w:r>
      <w:r w:rsidRPr="00E25B58">
        <w:rPr>
          <w:rFonts w:ascii="Barlow Medium" w:hAnsi="Barlow Medium"/>
        </w:rPr>
        <w:t>de</w:t>
      </w:r>
      <w:r w:rsidR="00865DD7" w:rsidRPr="00E25B58">
        <w:rPr>
          <w:rFonts w:ascii="Barlow Medium" w:hAnsi="Barlow Medium"/>
        </w:rPr>
        <w:t>-</w:t>
      </w:r>
      <w:r w:rsidRPr="00E25B58">
        <w:rPr>
          <w:rFonts w:ascii="Barlow Medium" w:hAnsi="Barlow Medium"/>
        </w:rPr>
        <w:t>France ;</w:t>
      </w:r>
    </w:p>
    <w:p w14:paraId="116B685C" w14:textId="77777777" w:rsidR="00252CB3" w:rsidRPr="00E25B58" w:rsidRDefault="00252CB3" w:rsidP="00252CB3">
      <w:pPr>
        <w:pStyle w:val="Textepuce"/>
        <w:numPr>
          <w:ilvl w:val="0"/>
          <w:numId w:val="0"/>
        </w:numPr>
        <w:ind w:left="304"/>
      </w:pPr>
    </w:p>
    <w:p w14:paraId="608F4652" w14:textId="77777777" w:rsidR="00252CB3" w:rsidRPr="00E25B58" w:rsidRDefault="00252CB3" w:rsidP="00252CB3">
      <w:pPr>
        <w:pStyle w:val="Textepuce"/>
        <w:rPr>
          <w:rFonts w:ascii="Barlow Medium" w:hAnsi="Barlow Medium"/>
        </w:rPr>
      </w:pPr>
      <w:r w:rsidRPr="00E25B58">
        <w:rPr>
          <w:rFonts w:ascii="Barlow Medium" w:hAnsi="Barlow Medium"/>
        </w:rPr>
        <w:t xml:space="preserve">Promouvoir l’intérêt de la formation pour l’entreprise et le salarié par la mise en place d'actions d'information et de promotion </w:t>
      </w:r>
    </w:p>
    <w:p w14:paraId="73899AC4" w14:textId="77777777" w:rsidR="00252CB3" w:rsidRPr="00E25B58" w:rsidRDefault="00252CB3" w:rsidP="00252CB3">
      <w:pPr>
        <w:pStyle w:val="Textepuce"/>
        <w:numPr>
          <w:ilvl w:val="0"/>
          <w:numId w:val="0"/>
        </w:numPr>
        <w:ind w:left="304"/>
      </w:pPr>
    </w:p>
    <w:p w14:paraId="01034F63" w14:textId="77777777" w:rsidR="00252CB3" w:rsidRPr="00E25B58" w:rsidRDefault="00252CB3" w:rsidP="00252CB3">
      <w:pPr>
        <w:pStyle w:val="Textepuce"/>
        <w:rPr>
          <w:rFonts w:ascii="Barlow Medium" w:hAnsi="Barlow Medium"/>
        </w:rPr>
      </w:pPr>
      <w:r w:rsidRPr="00E25B58">
        <w:rPr>
          <w:rFonts w:ascii="Barlow Medium" w:hAnsi="Barlow Medium"/>
        </w:rPr>
        <w:t xml:space="preserve">Déployer le nouveau dispositif des transitions collectives dit « Transco » </w:t>
      </w:r>
    </w:p>
    <w:p w14:paraId="770937F1" w14:textId="77777777" w:rsidR="00252CB3" w:rsidRPr="00E25B58" w:rsidRDefault="00252CB3" w:rsidP="00252CB3">
      <w:pPr>
        <w:rPr>
          <w:rFonts w:ascii="Barlow Medium" w:hAnsi="Barlow Medium"/>
          <w:b/>
          <w:bCs/>
        </w:rPr>
      </w:pPr>
    </w:p>
    <w:p w14:paraId="37B4147C" w14:textId="77777777" w:rsidR="00252CB3" w:rsidRPr="00E25B58" w:rsidRDefault="00252CB3" w:rsidP="00F368EA">
      <w:pPr>
        <w:pStyle w:val="Textepuce"/>
        <w:numPr>
          <w:ilvl w:val="0"/>
          <w:numId w:val="0"/>
        </w:numPr>
        <w:rPr>
          <w:rFonts w:ascii="Barlow Medium" w:hAnsi="Barlow Medium"/>
        </w:rPr>
      </w:pPr>
      <w:r w:rsidRPr="00E25B58">
        <w:rPr>
          <w:rFonts w:ascii="Barlow Medium" w:hAnsi="Barlow Medium"/>
        </w:rPr>
        <w:t>Cette convention pluriannuelle, définit un cadre de collaboration partenariale en veillant au développement des interactions sur l’ensemble de la région Hauts</w:t>
      </w:r>
      <w:r w:rsidR="00865DD7" w:rsidRPr="00E25B58">
        <w:rPr>
          <w:rFonts w:ascii="Barlow Medium" w:hAnsi="Barlow Medium"/>
        </w:rPr>
        <w:t>-</w:t>
      </w:r>
      <w:r w:rsidRPr="00E25B58">
        <w:rPr>
          <w:rFonts w:ascii="Barlow Medium" w:hAnsi="Barlow Medium"/>
        </w:rPr>
        <w:t>de</w:t>
      </w:r>
      <w:r w:rsidR="00865DD7" w:rsidRPr="00E25B58">
        <w:rPr>
          <w:rFonts w:ascii="Barlow Medium" w:hAnsi="Barlow Medium"/>
        </w:rPr>
        <w:t>-</w:t>
      </w:r>
      <w:r w:rsidRPr="00E25B58">
        <w:rPr>
          <w:rFonts w:ascii="Barlow Medium" w:hAnsi="Barlow Medium"/>
        </w:rPr>
        <w:t>France. Elle cible prioritairement les TPE-PME relevant des secteurs couverts par l’O</w:t>
      </w:r>
      <w:r w:rsidR="00865DD7" w:rsidRPr="00E25B58">
        <w:rPr>
          <w:rFonts w:ascii="Barlow Medium" w:hAnsi="Barlow Medium"/>
        </w:rPr>
        <w:t>pco</w:t>
      </w:r>
      <w:r w:rsidRPr="00E25B58">
        <w:rPr>
          <w:rFonts w:ascii="Barlow Medium" w:hAnsi="Barlow Medium"/>
        </w:rPr>
        <w:t xml:space="preserve"> EP.</w:t>
      </w:r>
    </w:p>
    <w:p w14:paraId="1282A8B3" w14:textId="01A09399" w:rsidR="00BF5729" w:rsidRPr="00353AD1" w:rsidRDefault="00BF5729" w:rsidP="00BF5729">
      <w:pPr>
        <w:pStyle w:val="Textepuce"/>
        <w:numPr>
          <w:ilvl w:val="0"/>
          <w:numId w:val="0"/>
        </w:numPr>
        <w:adjustRightInd w:val="0"/>
        <w:snapToGrid w:val="0"/>
        <w:ind w:left="567"/>
        <w:mirrorIndents/>
        <w:rPr>
          <w:rFonts w:ascii="Barlow Medium" w:eastAsia="Times New Roman" w:hAnsi="Barlow Medium" w:cs="Arial"/>
          <w:sz w:val="26"/>
          <w:szCs w:val="26"/>
          <w:lang w:eastAsia="fr-FR"/>
        </w:rPr>
      </w:pPr>
    </w:p>
    <w:p w14:paraId="7F33D838" w14:textId="38CC22F4" w:rsidR="00E25B58" w:rsidRPr="00353AD1" w:rsidRDefault="00E25B58" w:rsidP="00E25B58">
      <w:pPr>
        <w:pStyle w:val="Textepuce"/>
        <w:numPr>
          <w:ilvl w:val="0"/>
          <w:numId w:val="0"/>
        </w:numPr>
        <w:adjustRightInd w:val="0"/>
        <w:snapToGrid w:val="0"/>
        <w:ind w:left="567" w:firstLine="141"/>
        <w:mirrorIndents/>
        <w:rPr>
          <w:rFonts w:ascii="Barlow Medium" w:eastAsia="Times New Roman" w:hAnsi="Barlow Medium" w:cs="Arial"/>
          <w:b/>
          <w:bCs/>
          <w:lang w:eastAsia="fr-FR"/>
        </w:rPr>
      </w:pPr>
    </w:p>
    <w:p w14:paraId="6C2B2132" w14:textId="77777777" w:rsidR="00E25B58" w:rsidRPr="00353AD1" w:rsidRDefault="00E25B58" w:rsidP="00E25B58">
      <w:pPr>
        <w:pStyle w:val="Textepuce"/>
        <w:numPr>
          <w:ilvl w:val="0"/>
          <w:numId w:val="0"/>
        </w:numPr>
        <w:adjustRightInd w:val="0"/>
        <w:snapToGrid w:val="0"/>
        <w:ind w:left="567" w:firstLine="141"/>
        <w:mirrorIndents/>
        <w:rPr>
          <w:rFonts w:ascii="Barlow Medium" w:eastAsia="Times New Roman" w:hAnsi="Barlow Medium" w:cs="Arial"/>
          <w:b/>
          <w:bCs/>
          <w:lang w:eastAsia="fr-FR"/>
        </w:rPr>
      </w:pPr>
    </w:p>
    <w:p w14:paraId="398E91BA" w14:textId="0A65C801" w:rsidR="00252CB3" w:rsidRPr="00353AD1" w:rsidRDefault="00E25B58" w:rsidP="00E25B58">
      <w:pPr>
        <w:pStyle w:val="Textepuce"/>
        <w:numPr>
          <w:ilvl w:val="0"/>
          <w:numId w:val="0"/>
        </w:numPr>
        <w:adjustRightInd w:val="0"/>
        <w:snapToGrid w:val="0"/>
        <w:ind w:left="567" w:firstLine="141"/>
        <w:mirrorIndents/>
        <w:rPr>
          <w:rFonts w:ascii="Barlow Medium" w:eastAsia="Times New Roman" w:hAnsi="Barlow Medium" w:cs="Arial"/>
          <w:lang w:eastAsia="fr-FR"/>
        </w:rPr>
      </w:pPr>
      <w:r w:rsidRPr="006C5C1F">
        <w:rPr>
          <w:rFonts w:ascii="Barlow Medium" w:eastAsia="Times New Roman" w:hAnsi="Barlow Medium" w:cs="Arial"/>
          <w:noProof/>
          <w:lang w:eastAsia="fr-FR"/>
        </w:rPr>
        <w:drawing>
          <wp:anchor distT="0" distB="0" distL="114300" distR="114300" simplePos="0" relativeHeight="251659264" behindDoc="0" locked="0" layoutInCell="1" allowOverlap="1" wp14:anchorId="3806581A" wp14:editId="70EB7C53">
            <wp:simplePos x="0" y="0"/>
            <wp:positionH relativeFrom="margin">
              <wp:posOffset>21590</wp:posOffset>
            </wp:positionH>
            <wp:positionV relativeFrom="margin">
              <wp:posOffset>5981700</wp:posOffset>
            </wp:positionV>
            <wp:extent cx="2284730" cy="2802890"/>
            <wp:effectExtent l="0" t="0" r="127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4730" cy="2802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CB3" w:rsidRPr="00353AD1">
        <w:rPr>
          <w:rFonts w:ascii="Barlow Medium" w:eastAsia="Times New Roman" w:hAnsi="Barlow Medium" w:cs="Arial"/>
          <w:b/>
          <w:bCs/>
          <w:lang w:eastAsia="fr-FR"/>
        </w:rPr>
        <w:t>Transitions Collectives</w:t>
      </w:r>
      <w:r w:rsidR="00252CB3" w:rsidRPr="00353AD1">
        <w:rPr>
          <w:rFonts w:ascii="Barlow Medium" w:eastAsia="Times New Roman" w:hAnsi="Barlow Medium" w:cs="Arial"/>
          <w:lang w:eastAsia="fr-FR"/>
        </w:rPr>
        <w:t xml:space="preserve"> est un nouveau dispositif co-construit avec les Partenaires sociaux et financé par l'Etat dans le cadre du Plan de Relance qui propose une alternative "gagnant-gagnant" aux salariés dont l'emploi est fragilisé en finançant une formation de reconversion et le remboursement</w:t>
      </w:r>
      <w:r w:rsidR="00CF0CF5" w:rsidRPr="00353AD1">
        <w:rPr>
          <w:rFonts w:ascii="Barlow Medium" w:eastAsia="Times New Roman" w:hAnsi="Barlow Medium" w:cs="Arial"/>
          <w:lang w:eastAsia="fr-FR"/>
        </w:rPr>
        <w:t xml:space="preserve"> </w:t>
      </w:r>
      <w:r w:rsidR="00252CB3" w:rsidRPr="00353AD1">
        <w:rPr>
          <w:rFonts w:ascii="Barlow Medium" w:eastAsia="Times New Roman" w:hAnsi="Barlow Medium" w:cs="Arial"/>
          <w:lang w:eastAsia="fr-FR"/>
        </w:rPr>
        <w:t>du</w:t>
      </w:r>
      <w:r w:rsidR="00865DD7" w:rsidRPr="00353AD1">
        <w:rPr>
          <w:rFonts w:ascii="Barlow Medium" w:eastAsia="Times New Roman" w:hAnsi="Barlow Medium" w:cs="Arial"/>
          <w:lang w:eastAsia="fr-FR"/>
        </w:rPr>
        <w:t xml:space="preserve"> </w:t>
      </w:r>
      <w:r w:rsidR="00252CB3" w:rsidRPr="00353AD1">
        <w:rPr>
          <w:rFonts w:ascii="Barlow Medium" w:eastAsia="Times New Roman" w:hAnsi="Barlow Medium" w:cs="Arial"/>
          <w:lang w:eastAsia="fr-FR"/>
        </w:rPr>
        <w:t>salaire</w:t>
      </w:r>
      <w:r w:rsidR="00865DD7" w:rsidRPr="00353AD1">
        <w:rPr>
          <w:rFonts w:ascii="Barlow Medium" w:eastAsia="Times New Roman" w:hAnsi="Barlow Medium" w:cs="Arial"/>
          <w:lang w:eastAsia="fr-FR"/>
        </w:rPr>
        <w:t xml:space="preserve"> </w:t>
      </w:r>
      <w:r w:rsidR="00252CB3" w:rsidRPr="00353AD1">
        <w:rPr>
          <w:rFonts w:ascii="Barlow Medium" w:eastAsia="Times New Roman" w:hAnsi="Barlow Medium" w:cs="Arial"/>
          <w:lang w:eastAsia="fr-FR"/>
        </w:rPr>
        <w:t>ju</w:t>
      </w:r>
      <w:r w:rsidR="006C5C1F" w:rsidRPr="00353AD1">
        <w:rPr>
          <w:rFonts w:ascii="Barlow Medium" w:eastAsia="Times New Roman" w:hAnsi="Barlow Medium" w:cs="Arial"/>
          <w:lang w:eastAsia="fr-FR"/>
        </w:rPr>
        <w:t>s</w:t>
      </w:r>
      <w:r w:rsidR="00252CB3" w:rsidRPr="00353AD1">
        <w:rPr>
          <w:rFonts w:ascii="Barlow Medium" w:eastAsia="Times New Roman" w:hAnsi="Barlow Medium" w:cs="Arial"/>
          <w:lang w:eastAsia="fr-FR"/>
        </w:rPr>
        <w:t xml:space="preserve">qu'à </w:t>
      </w:r>
      <w:r w:rsidR="00865DD7" w:rsidRPr="00353AD1">
        <w:rPr>
          <w:rFonts w:ascii="Barlow Medium" w:eastAsia="Times New Roman" w:hAnsi="Barlow Medium" w:cs="Arial"/>
          <w:lang w:eastAsia="fr-FR"/>
        </w:rPr>
        <w:t xml:space="preserve">100% pendant </w:t>
      </w:r>
      <w:r w:rsidR="00252CB3" w:rsidRPr="00353AD1">
        <w:rPr>
          <w:rFonts w:ascii="Barlow Medium" w:eastAsia="Times New Roman" w:hAnsi="Barlow Medium" w:cs="Arial"/>
          <w:lang w:eastAsia="fr-FR"/>
        </w:rPr>
        <w:t>24 mois.</w:t>
      </w:r>
    </w:p>
    <w:p w14:paraId="230A7676" w14:textId="16B97025" w:rsidR="00252CB3" w:rsidRPr="00353AD1" w:rsidRDefault="001421F1" w:rsidP="00BF5729">
      <w:pPr>
        <w:pStyle w:val="Textepuce"/>
        <w:numPr>
          <w:ilvl w:val="0"/>
          <w:numId w:val="0"/>
        </w:numPr>
        <w:adjustRightInd w:val="0"/>
        <w:snapToGrid w:val="0"/>
        <w:ind w:left="567"/>
        <w:mirrorIndents/>
        <w:rPr>
          <w:rFonts w:ascii="Barlow Medium" w:eastAsia="Times New Roman" w:hAnsi="Barlow Medium" w:cs="Arial"/>
          <w:lang w:eastAsia="fr-FR"/>
        </w:rPr>
      </w:pPr>
      <w:r w:rsidRPr="00353AD1">
        <w:rPr>
          <w:rFonts w:ascii="Barlow Medium" w:eastAsia="Times New Roman" w:hAnsi="Barlow Medium" w:cs="Arial"/>
          <w:lang w:eastAsia="fr-FR"/>
        </w:rPr>
        <w:t>C</w:t>
      </w:r>
      <w:r w:rsidR="00252CB3" w:rsidRPr="00353AD1">
        <w:rPr>
          <w:rFonts w:ascii="Barlow Medium" w:eastAsia="Times New Roman" w:hAnsi="Barlow Medium" w:cs="Arial"/>
          <w:lang w:eastAsia="fr-FR"/>
        </w:rPr>
        <w:t xml:space="preserve">onditionné </w:t>
      </w:r>
      <w:r w:rsidRPr="00353AD1">
        <w:rPr>
          <w:rFonts w:ascii="Barlow Medium" w:eastAsia="Times New Roman" w:hAnsi="Barlow Medium" w:cs="Arial"/>
          <w:lang w:eastAsia="fr-FR"/>
        </w:rPr>
        <w:t>en amont par l</w:t>
      </w:r>
      <w:r w:rsidR="00252CB3" w:rsidRPr="00353AD1">
        <w:rPr>
          <w:rFonts w:ascii="Barlow Medium" w:eastAsia="Times New Roman" w:hAnsi="Barlow Medium" w:cs="Arial"/>
          <w:lang w:eastAsia="fr-FR"/>
        </w:rPr>
        <w:t xml:space="preserve">a signature d'un Accord de GEPP par l'employeur et </w:t>
      </w:r>
      <w:r w:rsidR="00F368EA" w:rsidRPr="00353AD1">
        <w:rPr>
          <w:rFonts w:ascii="Barlow Medium" w:eastAsia="Times New Roman" w:hAnsi="Barlow Medium" w:cs="Arial"/>
          <w:lang w:eastAsia="fr-FR"/>
        </w:rPr>
        <w:t>un Conseil</w:t>
      </w:r>
      <w:r w:rsidR="00252CB3" w:rsidRPr="00353AD1">
        <w:rPr>
          <w:rFonts w:ascii="Barlow Medium" w:eastAsia="Times New Roman" w:hAnsi="Barlow Medium" w:cs="Arial"/>
          <w:lang w:eastAsia="fr-FR"/>
        </w:rPr>
        <w:t xml:space="preserve"> en </w:t>
      </w:r>
      <w:r w:rsidR="00CF0CF5" w:rsidRPr="00353AD1">
        <w:rPr>
          <w:rFonts w:ascii="Barlow Medium" w:eastAsia="Times New Roman" w:hAnsi="Barlow Medium" w:cs="Arial"/>
          <w:lang w:eastAsia="fr-FR"/>
        </w:rPr>
        <w:t>é</w:t>
      </w:r>
      <w:r w:rsidR="00252CB3" w:rsidRPr="00353AD1">
        <w:rPr>
          <w:rFonts w:ascii="Barlow Medium" w:eastAsia="Times New Roman" w:hAnsi="Barlow Medium" w:cs="Arial"/>
          <w:lang w:eastAsia="fr-FR"/>
        </w:rPr>
        <w:t xml:space="preserve">volution </w:t>
      </w:r>
      <w:r w:rsidR="00CF0CF5" w:rsidRPr="00353AD1">
        <w:rPr>
          <w:rFonts w:ascii="Barlow Medium" w:eastAsia="Times New Roman" w:hAnsi="Barlow Medium" w:cs="Arial"/>
          <w:lang w:eastAsia="fr-FR"/>
        </w:rPr>
        <w:t>p</w:t>
      </w:r>
      <w:r w:rsidR="00252CB3" w:rsidRPr="00353AD1">
        <w:rPr>
          <w:rFonts w:ascii="Barlow Medium" w:eastAsia="Times New Roman" w:hAnsi="Barlow Medium" w:cs="Arial"/>
          <w:lang w:eastAsia="fr-FR"/>
        </w:rPr>
        <w:t>rofessionn</w:t>
      </w:r>
      <w:r w:rsidRPr="00353AD1">
        <w:rPr>
          <w:rFonts w:ascii="Barlow Medium" w:eastAsia="Times New Roman" w:hAnsi="Barlow Medium" w:cs="Arial"/>
          <w:lang w:eastAsia="fr-FR"/>
        </w:rPr>
        <w:t>elle</w:t>
      </w:r>
      <w:r w:rsidR="00252CB3" w:rsidRPr="00353AD1">
        <w:rPr>
          <w:rFonts w:ascii="Barlow Medium" w:eastAsia="Times New Roman" w:hAnsi="Barlow Medium" w:cs="Arial"/>
          <w:lang w:eastAsia="fr-FR"/>
        </w:rPr>
        <w:t xml:space="preserve"> pour le salarié</w:t>
      </w:r>
      <w:r w:rsidRPr="00353AD1">
        <w:rPr>
          <w:rFonts w:ascii="Barlow Medium" w:eastAsia="Times New Roman" w:hAnsi="Barlow Medium" w:cs="Arial"/>
          <w:lang w:eastAsia="fr-FR"/>
        </w:rPr>
        <w:t>, le dispositif TransCo</w:t>
      </w:r>
      <w:r w:rsidR="006C5C1F" w:rsidRPr="00353AD1">
        <w:rPr>
          <w:rFonts w:ascii="Barlow Medium" w:eastAsia="Times New Roman" w:hAnsi="Barlow Medium" w:cs="Arial"/>
          <w:lang w:eastAsia="fr-FR"/>
        </w:rPr>
        <w:t xml:space="preserve"> sécurise le changement de métier et la réinsertion </w:t>
      </w:r>
      <w:r w:rsidR="00865DD7" w:rsidRPr="00353AD1">
        <w:rPr>
          <w:rFonts w:ascii="Barlow Medium" w:eastAsia="Times New Roman" w:hAnsi="Barlow Medium" w:cs="Arial"/>
          <w:lang w:eastAsia="fr-FR"/>
        </w:rPr>
        <w:t xml:space="preserve">du salarié </w:t>
      </w:r>
      <w:r w:rsidR="006C5C1F" w:rsidRPr="00353AD1">
        <w:rPr>
          <w:rFonts w:ascii="Barlow Medium" w:eastAsia="Times New Roman" w:hAnsi="Barlow Medium" w:cs="Arial"/>
          <w:lang w:eastAsia="fr-FR"/>
        </w:rPr>
        <w:t xml:space="preserve">dans </w:t>
      </w:r>
      <w:r w:rsidR="00865DD7" w:rsidRPr="00353AD1">
        <w:rPr>
          <w:rFonts w:ascii="Barlow Medium" w:eastAsia="Times New Roman" w:hAnsi="Barlow Medium" w:cs="Arial"/>
          <w:lang w:eastAsia="fr-FR"/>
        </w:rPr>
        <w:t xml:space="preserve">son </w:t>
      </w:r>
      <w:r w:rsidR="006C5C1F" w:rsidRPr="00353AD1">
        <w:rPr>
          <w:rFonts w:ascii="Barlow Medium" w:eastAsia="Times New Roman" w:hAnsi="Barlow Medium" w:cs="Arial"/>
          <w:lang w:eastAsia="fr-FR"/>
        </w:rPr>
        <w:t>bassin d'emploi</w:t>
      </w:r>
      <w:r w:rsidRPr="00353AD1">
        <w:rPr>
          <w:rFonts w:ascii="Barlow Medium" w:eastAsia="Times New Roman" w:hAnsi="Barlow Medium" w:cs="Arial"/>
          <w:lang w:eastAsia="fr-FR"/>
        </w:rPr>
        <w:t>.</w:t>
      </w:r>
    </w:p>
    <w:p w14:paraId="636F44D6" w14:textId="77777777" w:rsidR="001421F1" w:rsidRPr="00353AD1" w:rsidRDefault="001421F1" w:rsidP="00BF5729">
      <w:pPr>
        <w:pStyle w:val="Textepuce"/>
        <w:numPr>
          <w:ilvl w:val="0"/>
          <w:numId w:val="0"/>
        </w:numPr>
        <w:adjustRightInd w:val="0"/>
        <w:snapToGrid w:val="0"/>
        <w:ind w:left="567"/>
        <w:mirrorIndents/>
        <w:rPr>
          <w:rFonts w:ascii="Barlow Medium" w:eastAsia="Times New Roman" w:hAnsi="Barlow Medium" w:cs="Arial"/>
          <w:lang w:eastAsia="fr-FR"/>
        </w:rPr>
      </w:pPr>
    </w:p>
    <w:p w14:paraId="3EB0B9E2" w14:textId="77777777" w:rsidR="001421F1" w:rsidRPr="00353AD1" w:rsidRDefault="001421F1" w:rsidP="00BF5729">
      <w:pPr>
        <w:pStyle w:val="Textepuce"/>
        <w:numPr>
          <w:ilvl w:val="0"/>
          <w:numId w:val="0"/>
        </w:numPr>
        <w:adjustRightInd w:val="0"/>
        <w:snapToGrid w:val="0"/>
        <w:ind w:left="567"/>
        <w:mirrorIndents/>
        <w:rPr>
          <w:rFonts w:ascii="Barlow Medium" w:eastAsia="Times New Roman" w:hAnsi="Barlow Medium" w:cs="Arial"/>
          <w:lang w:eastAsia="fr-FR"/>
        </w:rPr>
      </w:pPr>
    </w:p>
    <w:p w14:paraId="1CD7DB69" w14:textId="77777777" w:rsidR="00447357" w:rsidRPr="00353AD1" w:rsidRDefault="00447357" w:rsidP="001421F1">
      <w:pPr>
        <w:pStyle w:val="Textepuce"/>
        <w:numPr>
          <w:ilvl w:val="0"/>
          <w:numId w:val="0"/>
        </w:numPr>
        <w:adjustRightInd w:val="0"/>
        <w:snapToGrid w:val="0"/>
        <w:mirrorIndents/>
        <w:rPr>
          <w:rFonts w:ascii="Barlow Medium" w:eastAsia="Times New Roman" w:hAnsi="Barlow Medium" w:cs="Arial"/>
          <w:b/>
          <w:bCs/>
          <w:lang w:eastAsia="fr-FR"/>
        </w:rPr>
      </w:pPr>
    </w:p>
    <w:p w14:paraId="2009097D" w14:textId="77777777" w:rsidR="00447357" w:rsidRPr="00353AD1" w:rsidRDefault="00447357" w:rsidP="001421F1">
      <w:pPr>
        <w:pStyle w:val="Textepuce"/>
        <w:numPr>
          <w:ilvl w:val="0"/>
          <w:numId w:val="0"/>
        </w:numPr>
        <w:adjustRightInd w:val="0"/>
        <w:snapToGrid w:val="0"/>
        <w:mirrorIndents/>
        <w:rPr>
          <w:rFonts w:ascii="Barlow Medium" w:eastAsia="Times New Roman" w:hAnsi="Barlow Medium" w:cs="Arial"/>
          <w:b/>
          <w:bCs/>
          <w:lang w:eastAsia="fr-FR"/>
        </w:rPr>
      </w:pPr>
    </w:p>
    <w:p w14:paraId="15BDB8AF" w14:textId="77777777" w:rsidR="00447357" w:rsidRPr="00353AD1" w:rsidRDefault="00447357" w:rsidP="001421F1">
      <w:pPr>
        <w:pStyle w:val="Textepuce"/>
        <w:numPr>
          <w:ilvl w:val="0"/>
          <w:numId w:val="0"/>
        </w:numPr>
        <w:adjustRightInd w:val="0"/>
        <w:snapToGrid w:val="0"/>
        <w:mirrorIndents/>
        <w:rPr>
          <w:rFonts w:ascii="Barlow Medium" w:eastAsia="Times New Roman" w:hAnsi="Barlow Medium" w:cs="Arial"/>
          <w:b/>
          <w:bCs/>
          <w:lang w:eastAsia="fr-FR"/>
        </w:rPr>
      </w:pPr>
    </w:p>
    <w:p w14:paraId="2A62D4DD" w14:textId="77777777" w:rsidR="00447357" w:rsidRPr="00353AD1" w:rsidRDefault="00447357" w:rsidP="001421F1">
      <w:pPr>
        <w:pStyle w:val="Textepuce"/>
        <w:numPr>
          <w:ilvl w:val="0"/>
          <w:numId w:val="0"/>
        </w:numPr>
        <w:adjustRightInd w:val="0"/>
        <w:snapToGrid w:val="0"/>
        <w:mirrorIndents/>
        <w:rPr>
          <w:rFonts w:ascii="Barlow Medium" w:eastAsia="Times New Roman" w:hAnsi="Barlow Medium" w:cs="Arial"/>
          <w:b/>
          <w:bCs/>
          <w:lang w:eastAsia="fr-FR"/>
        </w:rPr>
      </w:pPr>
    </w:p>
    <w:p w14:paraId="2C8CDA1C" w14:textId="77777777" w:rsidR="00447357" w:rsidRPr="00353AD1" w:rsidRDefault="00447357" w:rsidP="001421F1">
      <w:pPr>
        <w:pStyle w:val="Textepuce"/>
        <w:numPr>
          <w:ilvl w:val="0"/>
          <w:numId w:val="0"/>
        </w:numPr>
        <w:adjustRightInd w:val="0"/>
        <w:snapToGrid w:val="0"/>
        <w:mirrorIndents/>
        <w:rPr>
          <w:rFonts w:ascii="Barlow Medium" w:eastAsia="Times New Roman" w:hAnsi="Barlow Medium" w:cs="Arial"/>
          <w:b/>
          <w:bCs/>
          <w:lang w:eastAsia="fr-FR"/>
        </w:rPr>
      </w:pPr>
    </w:p>
    <w:p w14:paraId="32982403" w14:textId="77777777" w:rsidR="00447357" w:rsidRPr="00353AD1" w:rsidRDefault="00447357" w:rsidP="001421F1">
      <w:pPr>
        <w:pStyle w:val="Textepuce"/>
        <w:numPr>
          <w:ilvl w:val="0"/>
          <w:numId w:val="0"/>
        </w:numPr>
        <w:adjustRightInd w:val="0"/>
        <w:snapToGrid w:val="0"/>
        <w:mirrorIndents/>
        <w:rPr>
          <w:rFonts w:ascii="Barlow Medium" w:eastAsia="Times New Roman" w:hAnsi="Barlow Medium" w:cs="Arial"/>
          <w:b/>
          <w:bCs/>
          <w:lang w:eastAsia="fr-FR"/>
        </w:rPr>
      </w:pPr>
    </w:p>
    <w:p w14:paraId="11AA57A4" w14:textId="3A1D0CC0" w:rsidR="00447357" w:rsidRPr="00353AD1" w:rsidRDefault="00447357" w:rsidP="001421F1">
      <w:pPr>
        <w:pStyle w:val="Textepuce"/>
        <w:numPr>
          <w:ilvl w:val="0"/>
          <w:numId w:val="0"/>
        </w:numPr>
        <w:adjustRightInd w:val="0"/>
        <w:snapToGrid w:val="0"/>
        <w:mirrorIndents/>
        <w:rPr>
          <w:rFonts w:ascii="Barlow Medium" w:eastAsia="Times New Roman" w:hAnsi="Barlow Medium" w:cs="Arial"/>
          <w:b/>
          <w:bCs/>
          <w:lang w:eastAsia="fr-FR"/>
        </w:rPr>
      </w:pPr>
    </w:p>
    <w:p w14:paraId="077EE843" w14:textId="2AA102E5" w:rsidR="00E25B58" w:rsidRPr="00353AD1" w:rsidRDefault="00E25B58" w:rsidP="001421F1">
      <w:pPr>
        <w:pStyle w:val="Textepuce"/>
        <w:numPr>
          <w:ilvl w:val="0"/>
          <w:numId w:val="0"/>
        </w:numPr>
        <w:adjustRightInd w:val="0"/>
        <w:snapToGrid w:val="0"/>
        <w:mirrorIndents/>
        <w:rPr>
          <w:rFonts w:ascii="Barlow Medium" w:eastAsia="Times New Roman" w:hAnsi="Barlow Medium" w:cs="Arial"/>
          <w:b/>
          <w:bCs/>
          <w:lang w:eastAsia="fr-FR"/>
        </w:rPr>
      </w:pPr>
    </w:p>
    <w:p w14:paraId="4EF0EC2B" w14:textId="4E62196B" w:rsidR="00447357" w:rsidRPr="00353AD1" w:rsidRDefault="00447357" w:rsidP="001421F1">
      <w:pPr>
        <w:pStyle w:val="Textepuce"/>
        <w:numPr>
          <w:ilvl w:val="0"/>
          <w:numId w:val="0"/>
        </w:numPr>
        <w:adjustRightInd w:val="0"/>
        <w:snapToGrid w:val="0"/>
        <w:mirrorIndents/>
        <w:rPr>
          <w:rFonts w:ascii="Barlow Medium" w:eastAsia="Times New Roman" w:hAnsi="Barlow Medium" w:cs="Arial"/>
          <w:b/>
          <w:bCs/>
          <w:lang w:eastAsia="fr-FR"/>
        </w:rPr>
      </w:pPr>
    </w:p>
    <w:p w14:paraId="0BA1134D" w14:textId="24760460" w:rsidR="001421F1" w:rsidRPr="00353AD1" w:rsidRDefault="00E25B58" w:rsidP="001421F1">
      <w:pPr>
        <w:pStyle w:val="Textepuce"/>
        <w:numPr>
          <w:ilvl w:val="0"/>
          <w:numId w:val="0"/>
        </w:numPr>
        <w:adjustRightInd w:val="0"/>
        <w:snapToGrid w:val="0"/>
        <w:mirrorIndents/>
        <w:rPr>
          <w:rFonts w:ascii="Barlow Medium" w:eastAsia="Times New Roman" w:hAnsi="Barlow Medium" w:cs="Arial"/>
          <w:lang w:eastAsia="fr-FR"/>
        </w:rPr>
      </w:pPr>
      <w:r w:rsidRPr="00447357">
        <w:rPr>
          <w:b/>
          <w:bCs/>
          <w:noProof/>
          <w:lang w:eastAsia="fr-FR"/>
        </w:rPr>
        <w:drawing>
          <wp:anchor distT="0" distB="0" distL="114300" distR="114300" simplePos="0" relativeHeight="251664384" behindDoc="0" locked="0" layoutInCell="1" allowOverlap="1" wp14:anchorId="3F43CB29" wp14:editId="1D447A96">
            <wp:simplePos x="0" y="0"/>
            <wp:positionH relativeFrom="margin">
              <wp:posOffset>-635</wp:posOffset>
            </wp:positionH>
            <wp:positionV relativeFrom="margin">
              <wp:posOffset>1524000</wp:posOffset>
            </wp:positionV>
            <wp:extent cx="2324735" cy="1115060"/>
            <wp:effectExtent l="0" t="0" r="0" b="8890"/>
            <wp:wrapSquare wrapText="bothSides"/>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4735" cy="1115060"/>
                    </a:xfrm>
                    <a:prstGeom prst="rect">
                      <a:avLst/>
                    </a:prstGeom>
                  </pic:spPr>
                </pic:pic>
              </a:graphicData>
            </a:graphic>
            <wp14:sizeRelH relativeFrom="margin">
              <wp14:pctWidth>0</wp14:pctWidth>
            </wp14:sizeRelH>
            <wp14:sizeRelV relativeFrom="margin">
              <wp14:pctHeight>0</wp14:pctHeight>
            </wp14:sizeRelV>
          </wp:anchor>
        </w:drawing>
      </w:r>
      <w:r w:rsidR="001421F1" w:rsidRPr="00353AD1">
        <w:rPr>
          <w:rFonts w:ascii="Barlow Medium" w:eastAsia="Times New Roman" w:hAnsi="Barlow Medium" w:cs="Arial"/>
          <w:b/>
          <w:bCs/>
          <w:lang w:eastAsia="fr-FR"/>
        </w:rPr>
        <w:t>Transitions Pro Hauts-de-France</w:t>
      </w:r>
      <w:r w:rsidR="001421F1" w:rsidRPr="00353AD1">
        <w:rPr>
          <w:rFonts w:ascii="Barlow Medium" w:eastAsia="Times New Roman" w:hAnsi="Barlow Medium" w:cs="Arial"/>
          <w:lang w:eastAsia="fr-FR"/>
        </w:rPr>
        <w:t xml:space="preserve"> est une association paritaire agréée par l'Etat au service de </w:t>
      </w:r>
      <w:r w:rsidR="00A62216" w:rsidRPr="00353AD1">
        <w:rPr>
          <w:rFonts w:ascii="Barlow Medium" w:eastAsia="Times New Roman" w:hAnsi="Barlow Medium" w:cs="Arial"/>
          <w:lang w:eastAsia="fr-FR"/>
        </w:rPr>
        <w:t>3</w:t>
      </w:r>
      <w:r w:rsidR="001421F1" w:rsidRPr="00353AD1">
        <w:rPr>
          <w:rFonts w:ascii="Barlow Medium" w:eastAsia="Times New Roman" w:hAnsi="Barlow Medium" w:cs="Arial"/>
          <w:lang w:eastAsia="fr-FR"/>
        </w:rPr>
        <w:t xml:space="preserve"> grands dispositifs que sont </w:t>
      </w:r>
      <w:r w:rsidR="00F368EA" w:rsidRPr="00353AD1">
        <w:rPr>
          <w:rFonts w:ascii="Barlow Medium" w:eastAsia="Times New Roman" w:hAnsi="Barlow Medium" w:cs="Arial"/>
          <w:lang w:eastAsia="fr-FR"/>
        </w:rPr>
        <w:t>le Projet</w:t>
      </w:r>
      <w:r w:rsidR="001421F1" w:rsidRPr="00353AD1">
        <w:rPr>
          <w:rFonts w:ascii="Barlow Medium" w:eastAsia="Times New Roman" w:hAnsi="Barlow Medium" w:cs="Arial"/>
          <w:lang w:eastAsia="fr-FR"/>
        </w:rPr>
        <w:t xml:space="preserve"> de Transition Professionnelle</w:t>
      </w:r>
      <w:r w:rsidR="00A62216" w:rsidRPr="00353AD1">
        <w:rPr>
          <w:rFonts w:ascii="Barlow Medium" w:eastAsia="Times New Roman" w:hAnsi="Barlow Medium" w:cs="Arial"/>
          <w:lang w:eastAsia="fr-FR"/>
        </w:rPr>
        <w:t>, TransCo</w:t>
      </w:r>
      <w:r w:rsidR="001421F1" w:rsidRPr="00353AD1">
        <w:rPr>
          <w:rFonts w:ascii="Barlow Medium" w:eastAsia="Times New Roman" w:hAnsi="Barlow Medium" w:cs="Arial"/>
          <w:lang w:eastAsia="fr-FR"/>
        </w:rPr>
        <w:t xml:space="preserve"> et le dispositif </w:t>
      </w:r>
      <w:r w:rsidR="00F368EA" w:rsidRPr="00353AD1">
        <w:rPr>
          <w:rFonts w:ascii="Barlow Medium" w:eastAsia="Times New Roman" w:hAnsi="Barlow Medium" w:cs="Arial"/>
          <w:lang w:eastAsia="fr-FR"/>
        </w:rPr>
        <w:t>démissionnaires</w:t>
      </w:r>
      <w:r w:rsidR="001421F1" w:rsidRPr="00353AD1">
        <w:rPr>
          <w:rFonts w:ascii="Barlow Medium" w:eastAsia="Times New Roman" w:hAnsi="Barlow Medium" w:cs="Arial"/>
          <w:lang w:eastAsia="fr-FR"/>
        </w:rPr>
        <w:t>. Avec ses 5 agences sur le territoire (Lille, Amiens, Arras, St-Omer et Valenciennes)</w:t>
      </w:r>
      <w:r w:rsidR="00F368EA" w:rsidRPr="00353AD1">
        <w:rPr>
          <w:rFonts w:ascii="Barlow Medium" w:eastAsia="Times New Roman" w:hAnsi="Barlow Medium" w:cs="Arial"/>
          <w:lang w:eastAsia="fr-FR"/>
        </w:rPr>
        <w:t xml:space="preserve"> et au service des entreprises et des salariés du territoire, </w:t>
      </w:r>
      <w:r w:rsidR="001421F1" w:rsidRPr="00353AD1">
        <w:rPr>
          <w:rFonts w:ascii="Barlow Medium" w:eastAsia="Times New Roman" w:hAnsi="Barlow Medium" w:cs="Arial"/>
          <w:lang w:eastAsia="fr-FR"/>
        </w:rPr>
        <w:t xml:space="preserve">l'association a vocation </w:t>
      </w:r>
      <w:r w:rsidR="00F368EA" w:rsidRPr="00353AD1">
        <w:rPr>
          <w:rFonts w:ascii="Barlow Medium" w:eastAsia="Times New Roman" w:hAnsi="Barlow Medium" w:cs="Arial"/>
          <w:lang w:eastAsia="fr-FR"/>
        </w:rPr>
        <w:t>d'identifier</w:t>
      </w:r>
      <w:r w:rsidR="001421F1" w:rsidRPr="00353AD1">
        <w:rPr>
          <w:rFonts w:ascii="Barlow Medium" w:eastAsia="Times New Roman" w:hAnsi="Barlow Medium" w:cs="Arial"/>
          <w:lang w:eastAsia="fr-FR"/>
        </w:rPr>
        <w:t xml:space="preserve"> les besoins en matière d’emploi et de compétences de la région, vérifier la qualité des formations dispensées et nouer des partenariats. Transitions Pro Hauts-de-France assure également le suivi </w:t>
      </w:r>
      <w:r w:rsidR="00A62216" w:rsidRPr="00353AD1">
        <w:rPr>
          <w:rFonts w:ascii="Barlow Medium" w:eastAsia="Times New Roman" w:hAnsi="Barlow Medium" w:cs="Arial"/>
          <w:lang w:eastAsia="fr-FR"/>
        </w:rPr>
        <w:t xml:space="preserve">du </w:t>
      </w:r>
      <w:r w:rsidR="001421F1" w:rsidRPr="00353AD1">
        <w:rPr>
          <w:rFonts w:ascii="Barlow Medium" w:eastAsia="Times New Roman" w:hAnsi="Barlow Medium" w:cs="Arial"/>
          <w:lang w:eastAsia="fr-FR"/>
        </w:rPr>
        <w:t>Conseil en Evolution Professionnelle sur le territoire régional et délivre la Certification CléA®.</w:t>
      </w:r>
    </w:p>
    <w:p w14:paraId="3D6E371B" w14:textId="77777777" w:rsidR="001421F1" w:rsidRPr="00353AD1" w:rsidRDefault="001421F1" w:rsidP="001421F1">
      <w:pPr>
        <w:pStyle w:val="Textepuce"/>
        <w:numPr>
          <w:ilvl w:val="0"/>
          <w:numId w:val="0"/>
        </w:numPr>
        <w:adjustRightInd w:val="0"/>
        <w:snapToGrid w:val="0"/>
        <w:mirrorIndents/>
        <w:rPr>
          <w:rFonts w:ascii="Barlow Medium" w:eastAsia="Times New Roman" w:hAnsi="Barlow Medium" w:cs="Arial"/>
          <w:lang w:eastAsia="fr-FR"/>
        </w:rPr>
      </w:pPr>
    </w:p>
    <w:p w14:paraId="2556F20C" w14:textId="7A6F02B5" w:rsidR="00F368EA" w:rsidRPr="00353AD1" w:rsidRDefault="001421F1" w:rsidP="001421F1">
      <w:pPr>
        <w:pStyle w:val="Textepuce"/>
        <w:numPr>
          <w:ilvl w:val="0"/>
          <w:numId w:val="0"/>
        </w:numPr>
        <w:adjustRightInd w:val="0"/>
        <w:snapToGrid w:val="0"/>
        <w:mirrorIndents/>
        <w:rPr>
          <w:rFonts w:ascii="Barlow Medium" w:eastAsia="Times New Roman" w:hAnsi="Barlow Medium" w:cs="Arial"/>
          <w:b/>
          <w:bCs/>
          <w:lang w:eastAsia="fr-FR"/>
        </w:rPr>
      </w:pPr>
      <w:r w:rsidRPr="00353AD1">
        <w:rPr>
          <w:rFonts w:ascii="Barlow Medium" w:eastAsia="Times New Roman" w:hAnsi="Barlow Medium" w:cs="Arial"/>
          <w:b/>
          <w:bCs/>
          <w:lang w:eastAsia="fr-FR"/>
        </w:rPr>
        <w:t>Contact PRESSE</w:t>
      </w:r>
      <w:r w:rsidR="00A62216" w:rsidRPr="00353AD1">
        <w:rPr>
          <w:rFonts w:ascii="Barlow Medium" w:eastAsia="Times New Roman" w:hAnsi="Barlow Medium" w:cs="Arial"/>
          <w:b/>
          <w:bCs/>
          <w:lang w:eastAsia="fr-FR"/>
        </w:rPr>
        <w:t xml:space="preserve"> </w:t>
      </w:r>
      <w:r w:rsidR="00C62ABA" w:rsidRPr="00353AD1">
        <w:rPr>
          <w:rFonts w:ascii="Barlow Medium" w:eastAsia="Times New Roman" w:hAnsi="Barlow Medium" w:cs="Arial"/>
          <w:b/>
          <w:bCs/>
          <w:lang w:eastAsia="fr-FR"/>
        </w:rPr>
        <w:t xml:space="preserve">- </w:t>
      </w:r>
      <w:r w:rsidR="00A62216" w:rsidRPr="00353AD1">
        <w:rPr>
          <w:rFonts w:ascii="Barlow Medium" w:eastAsia="Times New Roman" w:hAnsi="Barlow Medium" w:cs="Arial"/>
          <w:b/>
          <w:bCs/>
          <w:lang w:eastAsia="fr-FR"/>
        </w:rPr>
        <w:t>Transitions Pro</w:t>
      </w:r>
      <w:r w:rsidRPr="00353AD1">
        <w:rPr>
          <w:rFonts w:ascii="Barlow Medium" w:eastAsia="Times New Roman" w:hAnsi="Barlow Medium" w:cs="Arial"/>
          <w:b/>
          <w:bCs/>
          <w:lang w:eastAsia="fr-FR"/>
        </w:rPr>
        <w:t xml:space="preserve"> </w:t>
      </w:r>
      <w:r w:rsidR="00F368EA" w:rsidRPr="00353AD1">
        <w:rPr>
          <w:rFonts w:ascii="Barlow Medium" w:eastAsia="Times New Roman" w:hAnsi="Barlow Medium" w:cs="Arial"/>
          <w:b/>
          <w:bCs/>
          <w:lang w:eastAsia="fr-FR"/>
        </w:rPr>
        <w:t>Hauts-de-</w:t>
      </w:r>
      <w:r w:rsidR="00C62ABA" w:rsidRPr="00353AD1">
        <w:rPr>
          <w:rFonts w:ascii="Barlow Medium" w:eastAsia="Times New Roman" w:hAnsi="Barlow Medium" w:cs="Arial"/>
          <w:b/>
          <w:bCs/>
          <w:lang w:eastAsia="fr-FR"/>
        </w:rPr>
        <w:t>France.</w:t>
      </w:r>
    </w:p>
    <w:p w14:paraId="4844E13F" w14:textId="037E74E4" w:rsidR="00A62216" w:rsidRPr="00353AD1" w:rsidRDefault="001421F1" w:rsidP="00F368EA">
      <w:pPr>
        <w:pStyle w:val="Textepuce"/>
        <w:numPr>
          <w:ilvl w:val="0"/>
          <w:numId w:val="0"/>
        </w:numPr>
        <w:adjustRightInd w:val="0"/>
        <w:snapToGrid w:val="0"/>
        <w:ind w:left="2124" w:firstLine="708"/>
        <w:mirrorIndents/>
        <w:rPr>
          <w:rFonts w:ascii="Barlow Medium" w:eastAsia="Times New Roman" w:hAnsi="Barlow Medium" w:cs="Arial"/>
          <w:b/>
          <w:bCs/>
          <w:lang w:eastAsia="fr-FR"/>
        </w:rPr>
      </w:pPr>
      <w:r w:rsidRPr="00353AD1">
        <w:rPr>
          <w:rFonts w:ascii="Barlow Medium" w:eastAsia="Times New Roman" w:hAnsi="Barlow Medium" w:cs="Arial"/>
          <w:b/>
          <w:bCs/>
          <w:lang w:eastAsia="fr-FR"/>
        </w:rPr>
        <w:t>Florence DUPRE</w:t>
      </w:r>
      <w:r w:rsidR="00F368EA" w:rsidRPr="00353AD1">
        <w:rPr>
          <w:rFonts w:ascii="Barlow Medium" w:eastAsia="Times New Roman" w:hAnsi="Barlow Medium" w:cs="Arial"/>
          <w:b/>
          <w:bCs/>
          <w:lang w:eastAsia="fr-FR"/>
        </w:rPr>
        <w:t xml:space="preserve"> - 07 88 80 65 79</w:t>
      </w:r>
    </w:p>
    <w:p w14:paraId="158210F2" w14:textId="120BBFCE" w:rsidR="001421F1" w:rsidRPr="00353AD1" w:rsidRDefault="001421F1" w:rsidP="00C75483">
      <w:pPr>
        <w:pStyle w:val="Textepuce"/>
        <w:numPr>
          <w:ilvl w:val="0"/>
          <w:numId w:val="0"/>
        </w:numPr>
        <w:adjustRightInd w:val="0"/>
        <w:snapToGrid w:val="0"/>
        <w:ind w:left="2832"/>
        <w:mirrorIndents/>
        <w:rPr>
          <w:rFonts w:ascii="Barlow Medium" w:eastAsia="Times New Roman" w:hAnsi="Barlow Medium" w:cs="Arial"/>
          <w:b/>
          <w:bCs/>
          <w:lang w:eastAsia="fr-FR"/>
        </w:rPr>
      </w:pPr>
      <w:r w:rsidRPr="00353AD1">
        <w:rPr>
          <w:rFonts w:ascii="Barlow Medium" w:eastAsia="Times New Roman" w:hAnsi="Barlow Medium" w:cs="Arial"/>
          <w:b/>
          <w:bCs/>
          <w:lang w:eastAsia="fr-FR"/>
        </w:rPr>
        <w:t xml:space="preserve">fdupre@transitionspro-hdf.fr </w:t>
      </w:r>
    </w:p>
    <w:p w14:paraId="39D0CC56" w14:textId="256365D8" w:rsidR="00A62216" w:rsidRPr="00353AD1" w:rsidRDefault="00C62ABA" w:rsidP="00447357">
      <w:pPr>
        <w:pStyle w:val="Textepuce"/>
        <w:numPr>
          <w:ilvl w:val="0"/>
          <w:numId w:val="0"/>
        </w:numPr>
        <w:adjustRightInd w:val="0"/>
        <w:snapToGrid w:val="0"/>
        <w:mirrorIndents/>
        <w:rPr>
          <w:rFonts w:ascii="Barlow Medium" w:eastAsia="Times New Roman" w:hAnsi="Barlow Medium" w:cs="Arial"/>
          <w:b/>
          <w:bCs/>
          <w:color w:val="3CB69F"/>
          <w:lang w:eastAsia="fr-FR"/>
        </w:rPr>
      </w:pPr>
      <w:r w:rsidRPr="00353AD1">
        <w:rPr>
          <w:rFonts w:ascii="Barlow Medium" w:eastAsia="Times New Roman" w:hAnsi="Barlow Medium" w:cs="Arial"/>
          <w:b/>
          <w:bCs/>
          <w:lang w:eastAsia="fr-FR"/>
        </w:rPr>
        <w:tab/>
      </w:r>
      <w:r w:rsidRPr="00353AD1">
        <w:rPr>
          <w:rFonts w:ascii="Barlow Medium" w:eastAsia="Times New Roman" w:hAnsi="Barlow Medium" w:cs="Arial"/>
          <w:b/>
          <w:bCs/>
          <w:lang w:eastAsia="fr-FR"/>
        </w:rPr>
        <w:tab/>
      </w:r>
      <w:r w:rsidRPr="00353AD1">
        <w:rPr>
          <w:rFonts w:ascii="Barlow Medium" w:eastAsia="Times New Roman" w:hAnsi="Barlow Medium" w:cs="Arial"/>
          <w:b/>
          <w:bCs/>
          <w:lang w:eastAsia="fr-FR"/>
        </w:rPr>
        <w:tab/>
      </w:r>
      <w:r w:rsidRPr="00353AD1">
        <w:rPr>
          <w:rFonts w:ascii="Barlow Medium" w:eastAsia="Times New Roman" w:hAnsi="Barlow Medium" w:cs="Arial"/>
          <w:b/>
          <w:bCs/>
          <w:lang w:eastAsia="fr-FR"/>
        </w:rPr>
        <w:tab/>
      </w:r>
      <w:r w:rsidRPr="00353AD1">
        <w:rPr>
          <w:rFonts w:ascii="Barlow Medium" w:eastAsia="Times New Roman" w:hAnsi="Barlow Medium" w:cs="Arial"/>
          <w:b/>
          <w:bCs/>
          <w:color w:val="3CB69F"/>
          <w:lang w:eastAsia="fr-FR"/>
        </w:rPr>
        <w:t>www.transitionspro-hdf.fr</w:t>
      </w:r>
    </w:p>
    <w:p w14:paraId="7146C75D" w14:textId="4A108469" w:rsidR="00C62ABA" w:rsidRPr="00353AD1" w:rsidRDefault="00C62ABA" w:rsidP="00447357">
      <w:pPr>
        <w:pStyle w:val="Textepuce"/>
        <w:numPr>
          <w:ilvl w:val="0"/>
          <w:numId w:val="0"/>
        </w:numPr>
        <w:adjustRightInd w:val="0"/>
        <w:snapToGrid w:val="0"/>
        <w:mirrorIndents/>
        <w:rPr>
          <w:rFonts w:ascii="Barlow Medium" w:eastAsia="Times New Roman" w:hAnsi="Barlow Medium" w:cs="Arial"/>
          <w:b/>
          <w:bCs/>
          <w:color w:val="2E74B5" w:themeColor="accent5" w:themeShade="BF"/>
          <w:lang w:eastAsia="fr-FR"/>
        </w:rPr>
      </w:pPr>
    </w:p>
    <w:p w14:paraId="76B49585" w14:textId="08D9064E" w:rsidR="00E25B58" w:rsidRPr="00353AD1" w:rsidRDefault="00E25B58" w:rsidP="00447357">
      <w:pPr>
        <w:pStyle w:val="Textepuce"/>
        <w:numPr>
          <w:ilvl w:val="0"/>
          <w:numId w:val="0"/>
        </w:numPr>
        <w:adjustRightInd w:val="0"/>
        <w:snapToGrid w:val="0"/>
        <w:mirrorIndents/>
        <w:rPr>
          <w:rFonts w:ascii="Barlow Medium" w:eastAsia="Times New Roman" w:hAnsi="Barlow Medium" w:cs="Arial"/>
          <w:b/>
          <w:bCs/>
          <w:color w:val="2E74B5" w:themeColor="accent5" w:themeShade="BF"/>
          <w:lang w:eastAsia="fr-FR"/>
        </w:rPr>
      </w:pPr>
    </w:p>
    <w:p w14:paraId="08D3A2E6" w14:textId="77777777" w:rsidR="00E25B58" w:rsidRPr="00353AD1" w:rsidRDefault="00E25B58" w:rsidP="00447357">
      <w:pPr>
        <w:pStyle w:val="Textepuce"/>
        <w:numPr>
          <w:ilvl w:val="0"/>
          <w:numId w:val="0"/>
        </w:numPr>
        <w:adjustRightInd w:val="0"/>
        <w:snapToGrid w:val="0"/>
        <w:mirrorIndents/>
        <w:rPr>
          <w:rFonts w:ascii="Barlow Medium" w:eastAsia="Times New Roman" w:hAnsi="Barlow Medium" w:cs="Arial"/>
          <w:b/>
          <w:bCs/>
          <w:color w:val="2E74B5" w:themeColor="accent5" w:themeShade="BF"/>
          <w:sz w:val="20"/>
          <w:szCs w:val="20"/>
          <w:lang w:eastAsia="fr-FR"/>
        </w:rPr>
      </w:pPr>
    </w:p>
    <w:p w14:paraId="741FEDEF" w14:textId="77777777" w:rsidR="00447357" w:rsidRPr="00353AD1" w:rsidRDefault="00447357" w:rsidP="00447357">
      <w:pPr>
        <w:pStyle w:val="Textepuce"/>
        <w:numPr>
          <w:ilvl w:val="0"/>
          <w:numId w:val="0"/>
        </w:numPr>
        <w:adjustRightInd w:val="0"/>
        <w:snapToGrid w:val="0"/>
        <w:mirrorIndents/>
        <w:rPr>
          <w:rFonts w:ascii="Barlow Medium" w:eastAsia="Times New Roman" w:hAnsi="Barlow Medium" w:cs="Arial"/>
          <w:b/>
          <w:bCs/>
          <w:lang w:eastAsia="fr-FR"/>
        </w:rPr>
      </w:pPr>
    </w:p>
    <w:p w14:paraId="07F7D9B2" w14:textId="1A86FF04" w:rsidR="00C57686" w:rsidRPr="00353AD1" w:rsidRDefault="00AA6A26" w:rsidP="00A62216">
      <w:pPr>
        <w:pStyle w:val="Textepuce"/>
        <w:numPr>
          <w:ilvl w:val="0"/>
          <w:numId w:val="0"/>
        </w:numPr>
        <w:adjustRightInd w:val="0"/>
        <w:snapToGrid w:val="0"/>
        <w:mirrorIndents/>
        <w:rPr>
          <w:rFonts w:ascii="Barlow Medium" w:eastAsia="Times New Roman" w:hAnsi="Barlow Medium" w:cs="Arial"/>
          <w:lang w:eastAsia="fr-FR"/>
        </w:rPr>
      </w:pPr>
      <w:r w:rsidRPr="00F368EA">
        <w:rPr>
          <w:rFonts w:ascii="Barlow Medium" w:eastAsia="Times New Roman" w:hAnsi="Barlow Medium" w:cs="Arial"/>
          <w:b/>
          <w:bCs/>
          <w:noProof/>
          <w:lang w:val="en-US" w:eastAsia="fr-FR"/>
        </w:rPr>
        <w:drawing>
          <wp:anchor distT="0" distB="0" distL="114300" distR="114300" simplePos="0" relativeHeight="251662336" behindDoc="0" locked="0" layoutInCell="1" allowOverlap="1" wp14:anchorId="6E810220" wp14:editId="092ACD3E">
            <wp:simplePos x="0" y="0"/>
            <wp:positionH relativeFrom="margin">
              <wp:align>left</wp:align>
            </wp:positionH>
            <wp:positionV relativeFrom="paragraph">
              <wp:posOffset>8255</wp:posOffset>
            </wp:positionV>
            <wp:extent cx="2262505" cy="927100"/>
            <wp:effectExtent l="0" t="0" r="4445" b="635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2505" cy="927100"/>
                    </a:xfrm>
                    <a:prstGeom prst="rect">
                      <a:avLst/>
                    </a:prstGeom>
                    <a:noFill/>
                  </pic:spPr>
                </pic:pic>
              </a:graphicData>
            </a:graphic>
            <wp14:sizeRelH relativeFrom="margin">
              <wp14:pctWidth>0</wp14:pctWidth>
            </wp14:sizeRelH>
            <wp14:sizeRelV relativeFrom="margin">
              <wp14:pctHeight>0</wp14:pctHeight>
            </wp14:sizeRelV>
          </wp:anchor>
        </w:drawing>
      </w:r>
      <w:r w:rsidR="00A62216" w:rsidRPr="00353AD1">
        <w:rPr>
          <w:rFonts w:ascii="Barlow Medium" w:eastAsia="Times New Roman" w:hAnsi="Barlow Medium" w:cs="Arial"/>
          <w:b/>
          <w:bCs/>
          <w:lang w:eastAsia="fr-FR"/>
        </w:rPr>
        <w:t>O</w:t>
      </w:r>
      <w:r w:rsidR="00865DD7" w:rsidRPr="00353AD1">
        <w:rPr>
          <w:rFonts w:ascii="Barlow Medium" w:eastAsia="Times New Roman" w:hAnsi="Barlow Medium" w:cs="Arial"/>
          <w:b/>
          <w:bCs/>
          <w:lang w:eastAsia="fr-FR"/>
        </w:rPr>
        <w:t>pco</w:t>
      </w:r>
      <w:r w:rsidR="00F368EA" w:rsidRPr="00353AD1">
        <w:rPr>
          <w:rFonts w:ascii="Barlow Medium" w:eastAsia="Times New Roman" w:hAnsi="Barlow Medium" w:cs="Arial"/>
          <w:b/>
          <w:bCs/>
          <w:lang w:eastAsia="fr-FR"/>
        </w:rPr>
        <w:t xml:space="preserve"> </w:t>
      </w:r>
      <w:r w:rsidR="00A62216" w:rsidRPr="00353AD1">
        <w:rPr>
          <w:rFonts w:ascii="Barlow Medium" w:eastAsia="Times New Roman" w:hAnsi="Barlow Medium" w:cs="Arial"/>
          <w:b/>
          <w:bCs/>
          <w:lang w:eastAsia="fr-FR"/>
        </w:rPr>
        <w:t>EP</w:t>
      </w:r>
      <w:r w:rsidR="00A62216" w:rsidRPr="00353AD1">
        <w:rPr>
          <w:rFonts w:ascii="Barlow Medium" w:eastAsia="Times New Roman" w:hAnsi="Barlow Medium" w:cs="Arial"/>
          <w:lang w:eastAsia="fr-FR"/>
        </w:rPr>
        <w:t xml:space="preserve"> </w:t>
      </w:r>
      <w:r w:rsidR="00CF0CF5" w:rsidRPr="00353AD1">
        <w:rPr>
          <w:rFonts w:ascii="Barlow Medium" w:eastAsia="Times New Roman" w:hAnsi="Barlow Medium" w:cs="Arial"/>
          <w:lang w:eastAsia="fr-FR"/>
        </w:rPr>
        <w:t>n</w:t>
      </w:r>
      <w:r w:rsidR="00C57686" w:rsidRPr="00353AD1">
        <w:rPr>
          <w:rFonts w:ascii="Barlow Medium" w:eastAsia="Times New Roman" w:hAnsi="Barlow Medium" w:cs="Arial"/>
          <w:lang w:eastAsia="fr-FR"/>
        </w:rPr>
        <w:t>é de l’accord constitutif interprofessionnel signé par la CPME, l’U2P et 5 confédérations syndicales de salariés, CFDT, CFE-CGC, CFTC, CGT, CGT-FO, l’Opérateur de compétences des Entreprises de Proximité (Opco EP) est un des principaux acteurs dans l’écosystème de la formation professionnelle et de l’apprentissage. L’Opco EP</w:t>
      </w:r>
      <w:r w:rsidR="00CF0CF5" w:rsidRPr="00353AD1">
        <w:rPr>
          <w:rFonts w:ascii="Barlow Medium" w:eastAsia="Times New Roman" w:hAnsi="Barlow Medium" w:cs="Arial"/>
          <w:lang w:eastAsia="fr-FR"/>
        </w:rPr>
        <w:t xml:space="preserve"> en Hauts-de-France </w:t>
      </w:r>
      <w:r w:rsidR="00C57686" w:rsidRPr="00353AD1">
        <w:rPr>
          <w:rFonts w:ascii="Barlow Medium" w:eastAsia="Times New Roman" w:hAnsi="Barlow Medium" w:cs="Arial"/>
          <w:lang w:eastAsia="fr-FR"/>
        </w:rPr>
        <w:t xml:space="preserve">apporte un appui technique aux 54 branches professionnelles adhérentes, couvrant un total de </w:t>
      </w:r>
      <w:r w:rsidRPr="00353AD1">
        <w:rPr>
          <w:rFonts w:ascii="Barlow Medium" w:eastAsia="Times New Roman" w:hAnsi="Barlow Medium" w:cs="Arial"/>
          <w:lang w:eastAsia="fr-FR"/>
        </w:rPr>
        <w:t xml:space="preserve">38 274 </w:t>
      </w:r>
      <w:r w:rsidR="00C57686" w:rsidRPr="00353AD1">
        <w:rPr>
          <w:rFonts w:ascii="Barlow Medium" w:eastAsia="Times New Roman" w:hAnsi="Barlow Medium" w:cs="Arial"/>
          <w:lang w:eastAsia="fr-FR"/>
        </w:rPr>
        <w:t xml:space="preserve">entreprises et </w:t>
      </w:r>
      <w:r w:rsidRPr="00353AD1">
        <w:rPr>
          <w:rFonts w:ascii="Barlow Medium" w:eastAsia="Times New Roman" w:hAnsi="Barlow Medium" w:cs="Arial"/>
          <w:lang w:eastAsia="fr-FR"/>
        </w:rPr>
        <w:t>133 815</w:t>
      </w:r>
      <w:r w:rsidR="00C57686" w:rsidRPr="00353AD1">
        <w:rPr>
          <w:rFonts w:ascii="Barlow Medium" w:eastAsia="Times New Roman" w:hAnsi="Barlow Medium" w:cs="Arial"/>
          <w:lang w:eastAsia="fr-FR"/>
        </w:rPr>
        <w:t xml:space="preserve"> salariés, en matière de Gestion prévisionnelle de l’emploi et des compétences (GPEC), de création de certifications professionnelles et de définition des niveaux de prise en charge des contrats en alternance. Il assure également le financement des dispositifs d’alternance (contrat d’apprentissage, contrat de professionnalisation et promotion ou reconversion par l’alternance - « Pro A »). S’appuyant sur son maillage territorial, l’OPCO EP peut ainsi accompagner les petites et moyennes entreprises dans l’analyse et la définition de leurs besoins en matière de formation professionnelle au regard des mutations économiques de leur secteur.</w:t>
      </w:r>
    </w:p>
    <w:p w14:paraId="4A673C7C" w14:textId="77777777" w:rsidR="00C57686" w:rsidRPr="00353AD1" w:rsidRDefault="00C57686" w:rsidP="00A62216">
      <w:pPr>
        <w:pStyle w:val="Textepuce"/>
        <w:numPr>
          <w:ilvl w:val="0"/>
          <w:numId w:val="0"/>
        </w:numPr>
        <w:adjustRightInd w:val="0"/>
        <w:snapToGrid w:val="0"/>
        <w:mirrorIndents/>
        <w:rPr>
          <w:rFonts w:ascii="Barlow Medium" w:eastAsia="Times New Roman" w:hAnsi="Barlow Medium" w:cs="Arial"/>
          <w:lang w:eastAsia="fr-FR"/>
        </w:rPr>
      </w:pPr>
    </w:p>
    <w:p w14:paraId="75882B13" w14:textId="77777777" w:rsidR="00A62216" w:rsidRPr="00353AD1" w:rsidRDefault="00A62216" w:rsidP="00A62216">
      <w:pPr>
        <w:pStyle w:val="Textepuce"/>
        <w:numPr>
          <w:ilvl w:val="0"/>
          <w:numId w:val="0"/>
        </w:numPr>
        <w:adjustRightInd w:val="0"/>
        <w:snapToGrid w:val="0"/>
        <w:mirrorIndents/>
        <w:rPr>
          <w:rFonts w:ascii="Barlow Medium" w:eastAsia="Times New Roman" w:hAnsi="Barlow Medium" w:cs="Arial"/>
          <w:lang w:eastAsia="fr-FR"/>
        </w:rPr>
      </w:pPr>
    </w:p>
    <w:p w14:paraId="03E9636E" w14:textId="4D340D54" w:rsidR="00A62216" w:rsidRPr="00E25B58" w:rsidRDefault="00A62216" w:rsidP="00A62216">
      <w:pPr>
        <w:pStyle w:val="Textepuce"/>
        <w:numPr>
          <w:ilvl w:val="0"/>
          <w:numId w:val="0"/>
        </w:numPr>
        <w:adjustRightInd w:val="0"/>
        <w:snapToGrid w:val="0"/>
        <w:mirrorIndents/>
        <w:rPr>
          <w:rFonts w:ascii="Barlow Medium" w:eastAsia="Times New Roman" w:hAnsi="Barlow Medium" w:cs="Arial"/>
          <w:b/>
          <w:bCs/>
          <w:lang w:val="en-US" w:eastAsia="fr-FR"/>
        </w:rPr>
      </w:pPr>
      <w:r w:rsidRPr="00E25B58">
        <w:rPr>
          <w:rFonts w:ascii="Barlow Medium" w:eastAsia="Times New Roman" w:hAnsi="Barlow Medium" w:cs="Arial"/>
          <w:b/>
          <w:bCs/>
          <w:lang w:val="en-US" w:eastAsia="fr-FR"/>
        </w:rPr>
        <w:t>Contact PRESSE</w:t>
      </w:r>
      <w:r w:rsidR="00C62ABA" w:rsidRPr="00E25B58">
        <w:rPr>
          <w:rFonts w:ascii="Barlow Medium" w:eastAsia="Times New Roman" w:hAnsi="Barlow Medium" w:cs="Arial"/>
          <w:b/>
          <w:bCs/>
          <w:lang w:val="en-US" w:eastAsia="fr-FR"/>
        </w:rPr>
        <w:t xml:space="preserve"> -</w:t>
      </w:r>
      <w:r w:rsidRPr="00E25B58">
        <w:rPr>
          <w:rFonts w:ascii="Barlow Medium" w:eastAsia="Times New Roman" w:hAnsi="Barlow Medium" w:cs="Arial"/>
          <w:b/>
          <w:bCs/>
          <w:lang w:val="en-US" w:eastAsia="fr-FR"/>
        </w:rPr>
        <w:t xml:space="preserve"> O</w:t>
      </w:r>
      <w:r w:rsidR="00C75483" w:rsidRPr="00E25B58">
        <w:rPr>
          <w:rFonts w:ascii="Barlow Medium" w:eastAsia="Times New Roman" w:hAnsi="Barlow Medium" w:cs="Arial"/>
          <w:b/>
          <w:bCs/>
          <w:lang w:val="en-US" w:eastAsia="fr-FR"/>
        </w:rPr>
        <w:t>pco</w:t>
      </w:r>
      <w:r w:rsidRPr="00E25B58">
        <w:rPr>
          <w:rFonts w:ascii="Barlow Medium" w:eastAsia="Times New Roman" w:hAnsi="Barlow Medium" w:cs="Arial"/>
          <w:b/>
          <w:bCs/>
          <w:lang w:val="en-US" w:eastAsia="fr-FR"/>
        </w:rPr>
        <w:t xml:space="preserve"> EP  </w:t>
      </w:r>
    </w:p>
    <w:p w14:paraId="2B981940" w14:textId="0FC7D4DD" w:rsidR="00A62216" w:rsidRPr="00E25B58" w:rsidRDefault="0050568A" w:rsidP="00F368EA">
      <w:pPr>
        <w:pStyle w:val="Textepuce"/>
        <w:numPr>
          <w:ilvl w:val="0"/>
          <w:numId w:val="0"/>
        </w:numPr>
        <w:adjustRightInd w:val="0"/>
        <w:snapToGrid w:val="0"/>
        <w:ind w:left="2832"/>
        <w:mirrorIndents/>
        <w:jc w:val="left"/>
        <w:rPr>
          <w:rFonts w:ascii="Barlow Medium" w:eastAsia="Times New Roman" w:hAnsi="Barlow Medium" w:cs="Arial"/>
          <w:b/>
          <w:bCs/>
          <w:lang w:val="en-US" w:eastAsia="fr-FR"/>
        </w:rPr>
      </w:pPr>
      <w:r w:rsidRPr="00E25B58">
        <w:rPr>
          <w:rFonts w:ascii="Barlow Medium" w:eastAsia="Times New Roman" w:hAnsi="Barlow Medium" w:cs="Arial"/>
          <w:b/>
          <w:bCs/>
          <w:lang w:val="en-US" w:eastAsia="fr-FR"/>
        </w:rPr>
        <w:lastRenderedPageBreak/>
        <w:t>Alix BOUGERET – 06</w:t>
      </w:r>
      <w:r w:rsidR="00F368EA" w:rsidRPr="00E25B58">
        <w:rPr>
          <w:rFonts w:ascii="Barlow Medium" w:eastAsia="Times New Roman" w:hAnsi="Barlow Medium" w:cs="Arial"/>
          <w:b/>
          <w:bCs/>
          <w:lang w:val="en-US" w:eastAsia="fr-FR"/>
        </w:rPr>
        <w:t xml:space="preserve"> </w:t>
      </w:r>
      <w:r w:rsidRPr="00E25B58">
        <w:rPr>
          <w:rFonts w:ascii="Barlow Medium" w:eastAsia="Times New Roman" w:hAnsi="Barlow Medium" w:cs="Arial"/>
          <w:b/>
          <w:bCs/>
          <w:lang w:val="en-US" w:eastAsia="fr-FR"/>
        </w:rPr>
        <w:t>63 61 16 19 alix.bougeret@ideealconseil.com</w:t>
      </w:r>
    </w:p>
    <w:sectPr w:rsidR="00A62216" w:rsidRPr="00E25B58" w:rsidSect="00EF38D2">
      <w:headerReference w:type="default" r:id="rId12"/>
      <w:pgSz w:w="11900" w:h="16840"/>
      <w:pgMar w:top="57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9A102C" w14:textId="77777777" w:rsidR="00F71C48" w:rsidRDefault="00F71C48" w:rsidP="000012F6">
      <w:r>
        <w:separator/>
      </w:r>
    </w:p>
  </w:endnote>
  <w:endnote w:type="continuationSeparator" w:id="0">
    <w:p w14:paraId="03CE4A8A" w14:textId="77777777" w:rsidR="00F71C48" w:rsidRDefault="00F71C48" w:rsidP="00001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rlow Medium">
    <w:altName w:val="Calibri"/>
    <w:panose1 w:val="00000600000000000000"/>
    <w:charset w:val="4D"/>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E24228" w14:textId="77777777" w:rsidR="00F71C48" w:rsidRDefault="00F71C48" w:rsidP="000012F6">
      <w:r>
        <w:separator/>
      </w:r>
    </w:p>
  </w:footnote>
  <w:footnote w:type="continuationSeparator" w:id="0">
    <w:p w14:paraId="40FF6AC0" w14:textId="77777777" w:rsidR="00F71C48" w:rsidRDefault="00F71C48" w:rsidP="00001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8F8A0" w14:textId="77777777" w:rsidR="000012F6" w:rsidRDefault="00252CB3">
    <w:r>
      <w:rPr>
        <w:noProof/>
        <w:lang w:eastAsia="fr-FR"/>
      </w:rPr>
      <w:drawing>
        <wp:anchor distT="0" distB="0" distL="114300" distR="114300" simplePos="0" relativeHeight="251661312" behindDoc="0" locked="0" layoutInCell="1" allowOverlap="1" wp14:anchorId="79687533" wp14:editId="37652B5A">
          <wp:simplePos x="0" y="0"/>
          <wp:positionH relativeFrom="column">
            <wp:posOffset>5786755</wp:posOffset>
          </wp:positionH>
          <wp:positionV relativeFrom="paragraph">
            <wp:posOffset>553085</wp:posOffset>
          </wp:positionV>
          <wp:extent cx="266700" cy="693420"/>
          <wp:effectExtent l="0" t="0" r="0" b="5080"/>
          <wp:wrapThrough wrapText="bothSides">
            <wp:wrapPolygon edited="0">
              <wp:start x="4114" y="0"/>
              <wp:lineTo x="3086" y="1582"/>
              <wp:lineTo x="7200" y="5538"/>
              <wp:lineTo x="10286" y="12659"/>
              <wp:lineTo x="3086" y="18989"/>
              <wp:lineTo x="4114" y="21363"/>
              <wp:lineTo x="20571" y="21363"/>
              <wp:lineTo x="20571" y="0"/>
              <wp:lineTo x="4114"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CHETS.png"/>
                  <pic:cNvPicPr/>
                </pic:nvPicPr>
                <pic:blipFill rotWithShape="1">
                  <a:blip r:embed="rId1">
                    <a:extLst>
                      <a:ext uri="{28A0092B-C50C-407E-A947-70E740481C1C}">
                        <a14:useLocalDpi xmlns:a14="http://schemas.microsoft.com/office/drawing/2010/main" val="0"/>
                      </a:ext>
                    </a:extLst>
                  </a:blip>
                  <a:srcRect l="61818"/>
                  <a:stretch/>
                </pic:blipFill>
                <pic:spPr bwMode="auto">
                  <a:xfrm>
                    <a:off x="0" y="0"/>
                    <a:ext cx="266700" cy="69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9264" behindDoc="0" locked="0" layoutInCell="1" allowOverlap="1" wp14:anchorId="3F3CDF0E" wp14:editId="1D46013E">
          <wp:simplePos x="0" y="0"/>
          <wp:positionH relativeFrom="column">
            <wp:posOffset>1906905</wp:posOffset>
          </wp:positionH>
          <wp:positionV relativeFrom="paragraph">
            <wp:posOffset>543560</wp:posOffset>
          </wp:positionV>
          <wp:extent cx="260350" cy="693420"/>
          <wp:effectExtent l="0" t="0" r="0" b="5080"/>
          <wp:wrapThrough wrapText="bothSides">
            <wp:wrapPolygon edited="0">
              <wp:start x="0" y="0"/>
              <wp:lineTo x="0" y="21363"/>
              <wp:lineTo x="16859" y="21363"/>
              <wp:lineTo x="18966" y="18989"/>
              <wp:lineTo x="10537" y="12659"/>
              <wp:lineTo x="13698" y="6330"/>
              <wp:lineTo x="17912" y="1978"/>
              <wp:lineTo x="16859"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CHETS.png"/>
                  <pic:cNvPicPr/>
                </pic:nvPicPr>
                <pic:blipFill rotWithShape="1">
                  <a:blip r:embed="rId1">
                    <a:extLst>
                      <a:ext uri="{28A0092B-C50C-407E-A947-70E740481C1C}">
                        <a14:useLocalDpi xmlns:a14="http://schemas.microsoft.com/office/drawing/2010/main" val="0"/>
                      </a:ext>
                    </a:extLst>
                  </a:blip>
                  <a:srcRect r="62727"/>
                  <a:stretch/>
                </pic:blipFill>
                <pic:spPr bwMode="auto">
                  <a:xfrm>
                    <a:off x="0" y="0"/>
                    <a:ext cx="260350" cy="693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5F02">
      <w:rPr>
        <w:noProof/>
        <w:lang w:eastAsia="fr-FR"/>
      </w:rPr>
      <w:drawing>
        <wp:anchor distT="0" distB="0" distL="114300" distR="114300" simplePos="0" relativeHeight="251663360" behindDoc="0" locked="0" layoutInCell="1" allowOverlap="1" wp14:anchorId="21AA633E" wp14:editId="20AE1273">
          <wp:simplePos x="0" y="0"/>
          <wp:positionH relativeFrom="margin">
            <wp:posOffset>-561975</wp:posOffset>
          </wp:positionH>
          <wp:positionV relativeFrom="margin">
            <wp:posOffset>897890</wp:posOffset>
          </wp:positionV>
          <wp:extent cx="2170430" cy="890270"/>
          <wp:effectExtent l="0" t="0" r="1270" b="508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0430" cy="890270"/>
                  </a:xfrm>
                  <a:prstGeom prst="rect">
                    <a:avLst/>
                  </a:prstGeom>
                  <a:noFill/>
                </pic:spPr>
              </pic:pic>
            </a:graphicData>
          </a:graphic>
        </wp:anchor>
      </w:drawing>
    </w:r>
    <w:r w:rsidR="002D5F02">
      <w:rPr>
        <w:noProof/>
        <w:lang w:eastAsia="fr-FR"/>
      </w:rPr>
      <w:drawing>
        <wp:anchor distT="0" distB="0" distL="114300" distR="114300" simplePos="0" relativeHeight="251662336" behindDoc="0" locked="0" layoutInCell="1" allowOverlap="1" wp14:anchorId="51067FD9" wp14:editId="016378E9">
          <wp:simplePos x="0" y="0"/>
          <wp:positionH relativeFrom="margin">
            <wp:posOffset>-228600</wp:posOffset>
          </wp:positionH>
          <wp:positionV relativeFrom="margin">
            <wp:posOffset>-196215</wp:posOffset>
          </wp:positionV>
          <wp:extent cx="1880235" cy="901700"/>
          <wp:effectExtent l="0" t="0" r="5715" b="0"/>
          <wp:wrapSquare wrapText="bothSides"/>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3">
                    <a:extLst>
                      <a:ext uri="{28A0092B-C50C-407E-A947-70E740481C1C}">
                        <a14:useLocalDpi xmlns:a14="http://schemas.microsoft.com/office/drawing/2010/main" val="0"/>
                      </a:ext>
                    </a:extLst>
                  </a:blip>
                  <a:stretch>
                    <a:fillRect/>
                  </a:stretch>
                </pic:blipFill>
                <pic:spPr>
                  <a:xfrm>
                    <a:off x="0" y="0"/>
                    <a:ext cx="1880235" cy="901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4D0E9" w14:textId="77777777" w:rsidR="00A62216" w:rsidRDefault="00A62216">
    <w:r>
      <w:rPr>
        <w:noProof/>
        <w:lang w:eastAsia="fr-FR"/>
      </w:rPr>
      <w:drawing>
        <wp:anchor distT="0" distB="0" distL="114300" distR="114300" simplePos="0" relativeHeight="251667456" behindDoc="0" locked="0" layoutInCell="1" allowOverlap="1" wp14:anchorId="60222449" wp14:editId="18D6F3B8">
          <wp:simplePos x="0" y="0"/>
          <wp:positionH relativeFrom="margin">
            <wp:posOffset>-230505</wp:posOffset>
          </wp:positionH>
          <wp:positionV relativeFrom="margin">
            <wp:posOffset>-200025</wp:posOffset>
          </wp:positionV>
          <wp:extent cx="2094230" cy="1003935"/>
          <wp:effectExtent l="0" t="0" r="1270" b="5715"/>
          <wp:wrapSquare wrapText="bothSides"/>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094230" cy="100393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8480" behindDoc="0" locked="0" layoutInCell="1" allowOverlap="1" wp14:anchorId="095087B4" wp14:editId="7172BE28">
          <wp:simplePos x="0" y="0"/>
          <wp:positionH relativeFrom="margin">
            <wp:posOffset>3891119</wp:posOffset>
          </wp:positionH>
          <wp:positionV relativeFrom="margin">
            <wp:align>top</wp:align>
          </wp:positionV>
          <wp:extent cx="2021983" cy="829380"/>
          <wp:effectExtent l="0" t="0" r="0" b="889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1983" cy="82938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25.9pt;height:125.7pt" o:bullet="t">
        <v:imagedata r:id="rId1" o:title="puces"/>
      </v:shape>
    </w:pict>
  </w:numPicBullet>
  <w:abstractNum w:abstractNumId="0" w15:restartNumberingAfterBreak="0">
    <w:nsid w:val="04C242C9"/>
    <w:multiLevelType w:val="hybridMultilevel"/>
    <w:tmpl w:val="2E48DC2A"/>
    <w:lvl w:ilvl="0" w:tplc="BC64F5C4">
      <w:start w:val="1"/>
      <w:numFmt w:val="bullet"/>
      <w:pStyle w:val="Textepuce"/>
      <w:lvlText w:val=""/>
      <w:lvlPicBulletId w:val="0"/>
      <w:lvlJc w:val="left"/>
      <w:pPr>
        <w:ind w:left="380" w:hanging="76"/>
      </w:pPr>
      <w:rPr>
        <w:rFonts w:ascii="Symbol" w:hAnsi="Symbol" w:hint="default"/>
        <w:color w:val="auto"/>
        <w:sz w:val="8"/>
        <w:szCs w:val="8"/>
      </w:rPr>
    </w:lvl>
    <w:lvl w:ilvl="1" w:tplc="040C0003" w:tentative="1">
      <w:start w:val="1"/>
      <w:numFmt w:val="bullet"/>
      <w:lvlText w:val="o"/>
      <w:lvlJc w:val="left"/>
      <w:pPr>
        <w:ind w:left="1460" w:hanging="360"/>
      </w:pPr>
      <w:rPr>
        <w:rFonts w:ascii="Courier New" w:hAnsi="Courier New" w:cs="Courier New" w:hint="default"/>
      </w:rPr>
    </w:lvl>
    <w:lvl w:ilvl="2" w:tplc="040C0005" w:tentative="1">
      <w:start w:val="1"/>
      <w:numFmt w:val="bullet"/>
      <w:lvlText w:val=""/>
      <w:lvlJc w:val="left"/>
      <w:pPr>
        <w:ind w:left="2180" w:hanging="360"/>
      </w:pPr>
      <w:rPr>
        <w:rFonts w:ascii="Wingdings" w:hAnsi="Wingdings" w:hint="default"/>
      </w:rPr>
    </w:lvl>
    <w:lvl w:ilvl="3" w:tplc="040C0001" w:tentative="1">
      <w:start w:val="1"/>
      <w:numFmt w:val="bullet"/>
      <w:lvlText w:val=""/>
      <w:lvlJc w:val="left"/>
      <w:pPr>
        <w:ind w:left="2900" w:hanging="360"/>
      </w:pPr>
      <w:rPr>
        <w:rFonts w:ascii="Symbol" w:hAnsi="Symbol" w:hint="default"/>
      </w:rPr>
    </w:lvl>
    <w:lvl w:ilvl="4" w:tplc="040C0003" w:tentative="1">
      <w:start w:val="1"/>
      <w:numFmt w:val="bullet"/>
      <w:lvlText w:val="o"/>
      <w:lvlJc w:val="left"/>
      <w:pPr>
        <w:ind w:left="3620" w:hanging="360"/>
      </w:pPr>
      <w:rPr>
        <w:rFonts w:ascii="Courier New" w:hAnsi="Courier New" w:cs="Courier New" w:hint="default"/>
      </w:rPr>
    </w:lvl>
    <w:lvl w:ilvl="5" w:tplc="040C0005" w:tentative="1">
      <w:start w:val="1"/>
      <w:numFmt w:val="bullet"/>
      <w:lvlText w:val=""/>
      <w:lvlJc w:val="left"/>
      <w:pPr>
        <w:ind w:left="4340" w:hanging="360"/>
      </w:pPr>
      <w:rPr>
        <w:rFonts w:ascii="Wingdings" w:hAnsi="Wingdings" w:hint="default"/>
      </w:rPr>
    </w:lvl>
    <w:lvl w:ilvl="6" w:tplc="040C0001" w:tentative="1">
      <w:start w:val="1"/>
      <w:numFmt w:val="bullet"/>
      <w:lvlText w:val=""/>
      <w:lvlJc w:val="left"/>
      <w:pPr>
        <w:ind w:left="5060" w:hanging="360"/>
      </w:pPr>
      <w:rPr>
        <w:rFonts w:ascii="Symbol" w:hAnsi="Symbol" w:hint="default"/>
      </w:rPr>
    </w:lvl>
    <w:lvl w:ilvl="7" w:tplc="040C0003" w:tentative="1">
      <w:start w:val="1"/>
      <w:numFmt w:val="bullet"/>
      <w:lvlText w:val="o"/>
      <w:lvlJc w:val="left"/>
      <w:pPr>
        <w:ind w:left="5780" w:hanging="360"/>
      </w:pPr>
      <w:rPr>
        <w:rFonts w:ascii="Courier New" w:hAnsi="Courier New" w:cs="Courier New" w:hint="default"/>
      </w:rPr>
    </w:lvl>
    <w:lvl w:ilvl="8" w:tplc="040C0005" w:tentative="1">
      <w:start w:val="1"/>
      <w:numFmt w:val="bullet"/>
      <w:lvlText w:val=""/>
      <w:lvlJc w:val="left"/>
      <w:pPr>
        <w:ind w:left="6500" w:hanging="360"/>
      </w:pPr>
      <w:rPr>
        <w:rFonts w:ascii="Wingdings" w:hAnsi="Wingdings" w:hint="default"/>
      </w:rPr>
    </w:lvl>
  </w:abstractNum>
  <w:abstractNum w:abstractNumId="1" w15:restartNumberingAfterBreak="0">
    <w:nsid w:val="46D06081"/>
    <w:multiLevelType w:val="hybridMultilevel"/>
    <w:tmpl w:val="65CCCECA"/>
    <w:lvl w:ilvl="0" w:tplc="A240F8AC">
      <w:start w:val="1"/>
      <w:numFmt w:val="bullet"/>
      <w:lvlText w:val=""/>
      <w:lvlPicBulletId w:val="0"/>
      <w:lvlJc w:val="left"/>
      <w:pPr>
        <w:ind w:left="360" w:hanging="76"/>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 w:numId="4">
    <w:abstractNumId w:val="0"/>
  </w:num>
  <w:num w:numId="5">
    <w:abstractNumId w:val="0"/>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2F6"/>
    <w:rsid w:val="000012F6"/>
    <w:rsid w:val="00063F46"/>
    <w:rsid w:val="001421F1"/>
    <w:rsid w:val="001E38BE"/>
    <w:rsid w:val="002174D1"/>
    <w:rsid w:val="00252CB3"/>
    <w:rsid w:val="002D5F02"/>
    <w:rsid w:val="00301BED"/>
    <w:rsid w:val="0034032F"/>
    <w:rsid w:val="00353AD1"/>
    <w:rsid w:val="00383810"/>
    <w:rsid w:val="00400E6C"/>
    <w:rsid w:val="0040433F"/>
    <w:rsid w:val="004467EF"/>
    <w:rsid w:val="00447357"/>
    <w:rsid w:val="00452379"/>
    <w:rsid w:val="004B2F30"/>
    <w:rsid w:val="004E529D"/>
    <w:rsid w:val="0050568A"/>
    <w:rsid w:val="006B3842"/>
    <w:rsid w:val="006B6701"/>
    <w:rsid w:val="006B6BA1"/>
    <w:rsid w:val="006C5C1F"/>
    <w:rsid w:val="006D2F09"/>
    <w:rsid w:val="006E289B"/>
    <w:rsid w:val="0076664A"/>
    <w:rsid w:val="007B66CA"/>
    <w:rsid w:val="007D0A13"/>
    <w:rsid w:val="00865DD7"/>
    <w:rsid w:val="008B39F8"/>
    <w:rsid w:val="008C58A2"/>
    <w:rsid w:val="009234C7"/>
    <w:rsid w:val="009E2D59"/>
    <w:rsid w:val="00A07F4E"/>
    <w:rsid w:val="00A62216"/>
    <w:rsid w:val="00AA6A26"/>
    <w:rsid w:val="00B057DB"/>
    <w:rsid w:val="00B357CC"/>
    <w:rsid w:val="00B7341A"/>
    <w:rsid w:val="00B96583"/>
    <w:rsid w:val="00BA2CE9"/>
    <w:rsid w:val="00BB1603"/>
    <w:rsid w:val="00BB487A"/>
    <w:rsid w:val="00BF5729"/>
    <w:rsid w:val="00C56A67"/>
    <w:rsid w:val="00C57686"/>
    <w:rsid w:val="00C62ABA"/>
    <w:rsid w:val="00C70ED0"/>
    <w:rsid w:val="00C75483"/>
    <w:rsid w:val="00C9261A"/>
    <w:rsid w:val="00CA6D14"/>
    <w:rsid w:val="00CA732A"/>
    <w:rsid w:val="00CF0CF5"/>
    <w:rsid w:val="00D342D9"/>
    <w:rsid w:val="00D4035F"/>
    <w:rsid w:val="00DA56BC"/>
    <w:rsid w:val="00E25B58"/>
    <w:rsid w:val="00E3772C"/>
    <w:rsid w:val="00E57557"/>
    <w:rsid w:val="00E86C46"/>
    <w:rsid w:val="00EA5A22"/>
    <w:rsid w:val="00EB4521"/>
    <w:rsid w:val="00EF38D2"/>
    <w:rsid w:val="00F05FA9"/>
    <w:rsid w:val="00F368EA"/>
    <w:rsid w:val="00F57F2F"/>
    <w:rsid w:val="00F707B2"/>
    <w:rsid w:val="00F71C48"/>
    <w:rsid w:val="00FE526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1CA13"/>
  <w15:docId w15:val="{F15E7469-DC01-4289-B02B-96618545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07B2"/>
    <w:pPr>
      <w:jc w:val="both"/>
    </w:pPr>
    <w:rPr>
      <w:rFonts w:ascii="Arial" w:hAnsi="Arial"/>
    </w:rPr>
  </w:style>
  <w:style w:type="paragraph" w:styleId="Titre1">
    <w:name w:val="heading 1"/>
    <w:basedOn w:val="Normal"/>
    <w:next w:val="Normal"/>
    <w:link w:val="Titre1Car"/>
    <w:uiPriority w:val="9"/>
    <w:qFormat/>
    <w:rsid w:val="00F707B2"/>
    <w:pPr>
      <w:keepNext/>
      <w:keepLines/>
      <w:spacing w:before="240"/>
      <w:ind w:left="1701"/>
      <w:outlineLvl w:val="0"/>
    </w:pPr>
    <w:rPr>
      <w:rFonts w:eastAsiaTheme="majorEastAsia" w:cstheme="majorBidi"/>
      <w:b/>
      <w:color w:val="000000" w:themeColor="text1"/>
      <w:sz w:val="56"/>
      <w:szCs w:val="32"/>
    </w:rPr>
  </w:style>
  <w:style w:type="paragraph" w:styleId="Titre2">
    <w:name w:val="heading 2"/>
    <w:basedOn w:val="Normal"/>
    <w:next w:val="Normal"/>
    <w:link w:val="Titre2Car"/>
    <w:uiPriority w:val="9"/>
    <w:unhideWhenUsed/>
    <w:qFormat/>
    <w:rsid w:val="00F707B2"/>
    <w:pPr>
      <w:keepNext/>
      <w:keepLines/>
      <w:spacing w:before="40"/>
      <w:ind w:left="1701"/>
      <w:outlineLvl w:val="1"/>
    </w:pPr>
    <w:rPr>
      <w:rFonts w:eastAsiaTheme="majorEastAsia" w:cstheme="majorBidi"/>
      <w:b/>
      <w:color w:val="000000" w:themeColor="text1"/>
      <w:sz w:val="40"/>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0012F6"/>
    <w:pPr>
      <w:tabs>
        <w:tab w:val="center" w:pos="4536"/>
        <w:tab w:val="right" w:pos="9072"/>
      </w:tabs>
    </w:pPr>
  </w:style>
  <w:style w:type="character" w:customStyle="1" w:styleId="PieddepageCar">
    <w:name w:val="Pied de page Car"/>
    <w:basedOn w:val="Policepardfaut"/>
    <w:link w:val="Pieddepage"/>
    <w:uiPriority w:val="99"/>
    <w:rsid w:val="000012F6"/>
  </w:style>
  <w:style w:type="paragraph" w:styleId="NormalWeb">
    <w:name w:val="Normal (Web)"/>
    <w:aliases w:val="TEXTE"/>
    <w:basedOn w:val="Normal"/>
    <w:uiPriority w:val="99"/>
    <w:unhideWhenUsed/>
    <w:rsid w:val="00F707B2"/>
    <w:pPr>
      <w:spacing w:before="100" w:beforeAutospacing="1" w:after="100" w:afterAutospacing="1"/>
    </w:pPr>
    <w:rPr>
      <w:rFonts w:eastAsia="Times New Roman" w:cs="Times New Roman"/>
      <w:lang w:eastAsia="fr-FR"/>
    </w:rPr>
  </w:style>
  <w:style w:type="character" w:customStyle="1" w:styleId="Titre1Car">
    <w:name w:val="Titre 1 Car"/>
    <w:basedOn w:val="Policepardfaut"/>
    <w:link w:val="Titre1"/>
    <w:uiPriority w:val="9"/>
    <w:rsid w:val="00F707B2"/>
    <w:rPr>
      <w:rFonts w:ascii="Arial" w:eastAsiaTheme="majorEastAsia" w:hAnsi="Arial" w:cstheme="majorBidi"/>
      <w:b/>
      <w:color w:val="000000" w:themeColor="text1"/>
      <w:sz w:val="56"/>
      <w:szCs w:val="32"/>
    </w:rPr>
  </w:style>
  <w:style w:type="character" w:customStyle="1" w:styleId="Titre2Car">
    <w:name w:val="Titre 2 Car"/>
    <w:basedOn w:val="Policepardfaut"/>
    <w:link w:val="Titre2"/>
    <w:uiPriority w:val="9"/>
    <w:rsid w:val="00F707B2"/>
    <w:rPr>
      <w:rFonts w:ascii="Arial" w:eastAsiaTheme="majorEastAsia" w:hAnsi="Arial" w:cstheme="majorBidi"/>
      <w:b/>
      <w:color w:val="000000" w:themeColor="text1"/>
      <w:sz w:val="40"/>
      <w:szCs w:val="26"/>
    </w:rPr>
  </w:style>
  <w:style w:type="paragraph" w:styleId="En-tte">
    <w:name w:val="header"/>
    <w:basedOn w:val="Normal"/>
    <w:link w:val="En-tteCar"/>
    <w:uiPriority w:val="99"/>
    <w:unhideWhenUsed/>
    <w:rsid w:val="0040433F"/>
    <w:pPr>
      <w:tabs>
        <w:tab w:val="center" w:pos="4536"/>
        <w:tab w:val="right" w:pos="9072"/>
      </w:tabs>
    </w:pPr>
  </w:style>
  <w:style w:type="character" w:customStyle="1" w:styleId="En-tteCar">
    <w:name w:val="En-tête Car"/>
    <w:basedOn w:val="Policepardfaut"/>
    <w:link w:val="En-tte"/>
    <w:uiPriority w:val="99"/>
    <w:rsid w:val="0040433F"/>
    <w:rPr>
      <w:rFonts w:ascii="Arial" w:hAnsi="Arial"/>
    </w:rPr>
  </w:style>
  <w:style w:type="table" w:styleId="Grilledutableau">
    <w:name w:val="Table Grid"/>
    <w:basedOn w:val="TableauNormal"/>
    <w:uiPriority w:val="39"/>
    <w:rsid w:val="00400E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puce">
    <w:name w:val="Texte puce"/>
    <w:basedOn w:val="Normal"/>
    <w:rsid w:val="00CA732A"/>
    <w:pPr>
      <w:numPr>
        <w:numId w:val="1"/>
      </w:numPr>
    </w:pPr>
  </w:style>
  <w:style w:type="character" w:styleId="Marquedecommentaire">
    <w:name w:val="annotation reference"/>
    <w:basedOn w:val="Policepardfaut"/>
    <w:uiPriority w:val="99"/>
    <w:semiHidden/>
    <w:unhideWhenUsed/>
    <w:rsid w:val="006C5C1F"/>
    <w:rPr>
      <w:sz w:val="16"/>
      <w:szCs w:val="16"/>
    </w:rPr>
  </w:style>
  <w:style w:type="paragraph" w:styleId="Commentaire">
    <w:name w:val="annotation text"/>
    <w:basedOn w:val="Normal"/>
    <w:link w:val="CommentaireCar"/>
    <w:uiPriority w:val="99"/>
    <w:semiHidden/>
    <w:unhideWhenUsed/>
    <w:rsid w:val="006C5C1F"/>
    <w:rPr>
      <w:sz w:val="20"/>
      <w:szCs w:val="20"/>
    </w:rPr>
  </w:style>
  <w:style w:type="character" w:customStyle="1" w:styleId="CommentaireCar">
    <w:name w:val="Commentaire Car"/>
    <w:basedOn w:val="Policepardfaut"/>
    <w:link w:val="Commentaire"/>
    <w:uiPriority w:val="99"/>
    <w:semiHidden/>
    <w:rsid w:val="006C5C1F"/>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6C5C1F"/>
    <w:rPr>
      <w:b/>
      <w:bCs/>
    </w:rPr>
  </w:style>
  <w:style w:type="character" w:customStyle="1" w:styleId="ObjetducommentaireCar">
    <w:name w:val="Objet du commentaire Car"/>
    <w:basedOn w:val="CommentaireCar"/>
    <w:link w:val="Objetducommentaire"/>
    <w:uiPriority w:val="99"/>
    <w:semiHidden/>
    <w:rsid w:val="006C5C1F"/>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4188145">
      <w:bodyDiv w:val="1"/>
      <w:marLeft w:val="0"/>
      <w:marRight w:val="0"/>
      <w:marTop w:val="0"/>
      <w:marBottom w:val="0"/>
      <w:divBdr>
        <w:top w:val="none" w:sz="0" w:space="0" w:color="auto"/>
        <w:left w:val="none" w:sz="0" w:space="0" w:color="auto"/>
        <w:bottom w:val="none" w:sz="0" w:space="0" w:color="auto"/>
        <w:right w:val="none" w:sz="0" w:space="0" w:color="auto"/>
      </w:divBdr>
    </w:div>
    <w:div w:id="175427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769</Words>
  <Characters>4231</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Agefos-PME</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 Maldon</dc:creator>
  <cp:lastModifiedBy>Florence Dupré</cp:lastModifiedBy>
  <cp:revision>2</cp:revision>
  <cp:lastPrinted>2021-04-28T14:31:00Z</cp:lastPrinted>
  <dcterms:created xsi:type="dcterms:W3CDTF">2021-04-30T06:43:00Z</dcterms:created>
  <dcterms:modified xsi:type="dcterms:W3CDTF">2021-04-30T06:43:00Z</dcterms:modified>
</cp:coreProperties>
</file>